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oslavili tanečníci Mezinárodní den tance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 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"</w:t>
      </w:r>
      <w:r>
        <w:rPr>
          <w:b w:val="1"/>
          <w:bCs w:val="1"/>
        </w:rPr>
        <w:t xml:space="preserve">Kristina Foltýnová, trenérka juniorek Juventus Karviná: </w:t>
      </w:r>
      <w:r>
        <w:rPr/>
        <w:t xml:space="preserve">"Vystoupíme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"Není zvykem, že se to tak slaví a Karviná je v tancování výborná. "</w:t>
      </w:r>
    </w:p>
    <w:p>
      <w:pPr/>
      <w:r>
        <w:rPr/>
        <w:t xml:space="preserve">Kromě svého tanečního umu prezentovaly mažoretky MiKaDa i tréninkové žíněnky takzvané trickpady.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Karviná se k mezinárodnímu dni tance připojila poprvé v roce 2018, kdy oslava proběhla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28/na-lodickach-v-karvine-oslavili-tanecnici-mezinarodni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2026-06-27T04:23:19+02:00</dcterms:created>
  <dcterms:modified xsi:type="dcterms:W3CDTF">2026-06-27T04:23:19+02:00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