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Vizitkou mezinárodního projektu je v Novém Jičíně výstava grafiky</w:t>
      </w:r>
    </w:p>
    <w:p>
      <w:pPr/>
      <w:r>
        <w:rPr/>
        <w:t xml:space="preserve">Výstava v novojičínské  střední škole Educa uzavřela mezinárodní projekt tří škol Erasmus+ s názvem Grafein Education. Zapojeny do něj byly také </w:t>
      </w:r>
    </w:p>
    <w:p>
      <w:pPr/>
      <w:r>
        <w:rPr/>
        <w:t xml:space="preserve">střední umělecké škola ze slovenské Žiliny a portugalského Porta. </w:t>
      </w:r>
    </w:p>
    <w:p>
      <w:pPr/>
      <w:r>
        <w:rPr>
          <w:b w:val="1"/>
          <w:bCs w:val="1"/>
        </w:rPr>
        <w:t xml:space="preserve">Šárka Nedělová, zástupkyně ředitele SOŠ Educa Nový Jičín: </w:t>
      </w:r>
      <w:r>
        <w:rPr/>
        <w:t xml:space="preserve">“Během výměnných pobytů a stáží  se studenti učili různé grafické techniky, které se nemohou učit na své škole, protože k tomu nemají prostředí, a myslím, že si to velmi užili.”  </w:t>
      </w:r>
    </w:p>
    <w:p>
      <w:pPr/>
      <w:r>
        <w:rPr/>
        <w:t xml:space="preserve">Například v žilinské škole se ostatní studenti setkali s technikou kyanotyp, zjednodušeně řečeno modrotiskem. </w:t>
      </w:r>
    </w:p>
    <w:p>
      <w:pPr/>
      <w:r>
        <w:rPr>
          <w:b w:val="1"/>
          <w:bCs w:val="1"/>
        </w:rPr>
        <w:t xml:space="preserve">Veronika Matejovová, SOŠ Educa: </w:t>
      </w:r>
      <w:r>
        <w:rPr/>
        <w:t xml:space="preserve">“Byla to velice zajímavá technika, nikde jsem to neviděla, zkoušela jsem to poprvé. Opravdu mě tato technika zaujala. Žáci, kteří jeli do Porta, měli možnost se setkat s technikou sítotisku a knihtisku.”   </w:t>
      </w:r>
    </w:p>
    <w:p>
      <w:pPr/>
      <w:r>
        <w:rPr>
          <w:b w:val="1"/>
          <w:bCs w:val="1"/>
        </w:rPr>
        <w:t xml:space="preserve">Tomás Monteiro, střední umělecká škola v Portu (Portugalsko): </w:t>
      </w:r>
      <w:r>
        <w:rPr/>
        <w:t xml:space="preserve">“Mám rád typografii, rád pracuji s těmito věcmi, které vytváří zajímavý interiérový design. Byla to opravdu zajímavá zkušenost.”</w:t>
      </w:r>
    </w:p>
    <w:p>
      <w:pPr/>
      <w:r>
        <w:rPr/>
        <w:t xml:space="preserve">Součástí programu v Novém Jičíně byla například i exkurze v Návštěvnickém centru s expozicemi Laudona a klobouků, nebo výlet do Obuvnického muzea ve Zlíně. </w:t>
      </w:r>
    </w:p>
    <w:p>
      <w:pPr/>
      <w:r>
        <w:rPr>
          <w:b w:val="1"/>
          <w:bCs w:val="1"/>
        </w:rPr>
        <w:t xml:space="preserve">Alexandra Ovšáková, střední umělecká škola v Žilině (Slovensko): </w:t>
      </w:r>
      <w:r>
        <w:rPr/>
        <w:t xml:space="preserve">“Ty galerie samozřejmě přinesly i novou inspiraci. Mohli jsme také vidět techniky, kterými byl vytvářen ty věci v galeriích. Byli jsme se podívat ve Zlíně, jak se vyráběly boty.”  </w:t>
      </w:r>
    </w:p>
    <w:p>
      <w:pPr/>
      <w:r>
        <w:rPr/>
        <w:t xml:space="preserve">Výstavu prací, které vznikly v projektu Erasmus+, si v budově školy může v květnu prohlédnout i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51/vizitkou-mezinarodniho-projektu-je-v-novem-jicine-vystava-graf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2026-05-09T13:27:07+02:00</dcterms:created>
  <dcterms:modified xsi:type="dcterms:W3CDTF">2026-05-09T13:27:07+02:00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