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Bytová koncepce ve Frýdku-Místku má za cíl investovat získané peníze zpátky do nemovitostí</w:t>
      </w:r>
    </w:p>
    <w:p>
      <w:pPr/>
      <w:r>
        <w:rPr/>
        <w:t xml:space="preserve">Odbor správy obecního majetku ve Frýdku-Místu má na starosti  především městský bytový fond, který obsahuje 1309 bytů. Dále pronajímá také  další městské nebytové prostory, především různým obchodníkům. Město nyní  připravilo bytovou koncepci na další roky.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"Rada města dnes na své schůzi mimo jiné doporučila  zastupitelstvu schválit koncepci nakládání s bytovým a nebytovým fondem.  Podstatnou část té koncepce tvoří vyhodnocení postupu města na úseku bytového a  nebytového fondu za roky 2017 až 2021. S tím, že je konstatováno, že  naprostá většina těch úkolů, tak jak byly v té předchozí koncepci, byla splněna."</w:t>
      </w:r>
    </w:p>
    <w:p>
      <w:pPr/>
      <w:r>
        <w:rPr/>
        <w:t xml:space="preserve">Jde především o opravy a údržbu bytů, do kterých ročně město  investuje v průměru 35 až 40 milionů korun.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"Zásadní je, že se nám dlouhodobě daří reinvestovat prostředky  vybrané na nájemném do oprav a rekonstrukcí, jak toho bytového, tak nebytového  fondu. Kdy za roky 2018 až 2021 činila tato úroveň 76 až 108 procent. Čili  skutečně to, co vybereme zpátky do toho bytového i nebytového fondu vkládáme. A  takový závěr je i pro další období pro roky 2022 až 2026."</w:t>
      </w:r>
    </w:p>
    <w:p>
      <w:pPr/>
      <w:r>
        <w:rPr/>
        <w:t xml:space="preserve">V rámci bytové politiky město už v únoru schválilo  ještě jedno velmi závažné usnesení, které zvláště v této době postupně  těší uživatele městských bytů. Rozhodlo se totiž, že se letos nebude zvyšovat  nájemné.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"Ano, to je také skutečností, že tak jako v minulém, ani  v tomto roce nebude uplatněna inflační doložka u nájemnému z bytů.  Takže nedojde ke zvýšení o zhruba o ta 4 procenta, tak jak byla inflační úroveň  v roce 2021, což je určitě pozitivní. A odpovídá to i tomu, že když  dostávali slevy z nájmu podnikatelé, tak si myslíme, že by se nemělo  zvyšovat nájemné ani občanům města."</w:t>
      </w:r>
    </w:p>
    <w:p>
      <w:pPr/>
      <w:r>
        <w:rPr/>
        <w:t xml:space="preserve">Na začátku května zveřejnila Česká  národní banka informace o vývoji inflace, která už byla nad hranicí 14 %. Předpokládá,  že v letošním druhém čtvrtletí inflace dále vzroste a dosáhne téměř 15 %.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476/bytova-koncepce-ve-frydkumistku-ma-za-cil-investovat-ziskane-penize-zpatky-do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2026-05-25T18:07:02+02:00</dcterms:created>
  <dcterms:modified xsi:type="dcterms:W3CDTF">2026-05-25T18:07:02+02:00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