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matek na zahradě Základní školy Butovické</w:t>
      </w:r>
    </w:p>
    <w:p>
      <w:pPr/>
      <w:r>
        <w:rPr/>
        <w:t xml:space="preserve">  Akce sklidila úspěch a návštěvnici si ji užívali. Děti si  mohly vyrobit spousty zajímavých věcí, jako růže z papíru a  přáníčka pro své maminky.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„Rozhodli jsme se, že  pozveme rodiče, maminky a babičky. Udělali jsme spousty výrobků  a pozvali i stánkaře.“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 stánkaři: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náramky, které vyráběly děti ve školní družině. Náramky  se mohou roztahovat a utahovat podle velikosti ruky.“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bylinky, pelyněk, coca-colu, šalvěj, mátu, ženšen nebo  rozmarýn, každé dítě, které přijde, si kytičku zabalí,  označí mamince a popřeje ke svátku.</w:t>
      </w:r>
      <w:r>
        <w:rPr/>
        <w:t xml:space="preserve">“</w:t>
      </w:r>
    </w:p>
    <w:p>
      <w:pPr/>
      <w:r>
        <w:rPr/>
        <w:t xml:space="preserve">Akce slavila úspěch a zúčastnily se jí stovky návštěvníků. Na závěr si žáci připravili tančení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06/bez-komentare-den-matek-na-zahrade-zakladni-skoly-butov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