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na Lodičkách užili Letní slavnost, taneční zábavu pro ně připravil sociální odbor</w:t>
      </w:r>
    </w:p>
    <w:p>
      <w:pPr/>
      <w:r>
        <w:rPr/>
        <w:t xml:space="preserve">Areál Lodiček je vyhledávaným místem k odpočinku a pořádání kulturních akcí. Jedna taková byla určena speciálně pro seniory z městských klubů.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“Letošní rok je trochu otevřený, už nejsou restrikce a tím pádem jsme mohli zorganizovat akci, kterou jsme nazvali Letní slavnost. Tím otevíráme léto i pro seniory. Je to o tom, abychom je trochu rozhýbali, aby se po zimě rozkoukali a mohli začít léto s nadšením."</w:t>
      </w:r>
    </w:p>
    <w:p>
      <w:pPr/>
      <w:r>
        <w:rPr/>
        <w:t xml:space="preserve">Seniorům hrála kapela jejich oblíbené hity.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764/seniori-si-na-lodickach-uzili-letni-slavnost-tanecni-zabavu-pro-ne-pripravil-socialni-od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2026-09-26T03:03:08+02:00</dcterms:created>
  <dcterms:modified xsi:type="dcterms:W3CDTF">2026-09-26T03:03:08+02:00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