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se opět setkal s občany. Tentokrát v Mizerově u Pískovny</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 Je fajn, že lidé nás upozorňují i na problémy i v jiných lokalitách města  nejen tady, než jsme."</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"To je pořád v rámci toho našeho programu Bezpečná Karviná, na kterém pořád pracujeme. Základní věc pro každého Karviňáka je, aby měl klidné bydlení, aby se vyspal když jde do práce, aby se nerušil noční klid. Na tom intenzivně děláme, výsledky na mnoha místech jsou dobré, ale potřebujeme tu součinnost těch lidí, kteří tady bydlí. Tam, kde je nějaká rodina, která se neumí chovat, tak ať jsme schopni se s nimi o tom bavit a pokud se neumí chovat, ať se odstěhují jinam, ale ať nežijí v Karviné."</w:t>
      </w:r>
    </w:p>
    <w:p>
      <w:pPr/>
      <w:r>
        <w:rPr/>
        <w:t xml:space="preserve">Setkávání s občany v různých lokalitách je vždy pro vedení města přínosem.</w:t>
      </w:r>
    </w:p>
    <w:p>
      <w:pPr/>
      <w:r>
        <w:rPr>
          <w:b w:val="1"/>
          <w:bCs w:val="1"/>
        </w:rPr>
        <w:t xml:space="preserve">Jan Wolf, primátor Karviné: </w:t>
      </w:r>
      <w:r>
        <w:rPr/>
        <w:t xml:space="preserve">"Ty informace těžko z kanceláře těžko získám, tzn. abych měl zpětnou vazbu a abych věděl, kde je třeba přidat, co bychom měli dělat, tak je fajn zpětná vazba od lidí, a´t to slyším. někdy jsou požadavky, které se nás ani netýkají, je to třeba státní správa, jsou to požadavky na soukromé firmy, takže v rámci možností, pokud jsme schopni pomoct v tom problému, který v dané lokalitě je, tak děláme třeba i prostředníky, že se bavíme s ČEZem, se soukromými společnostmi o tom, ať si třeba udělají pořádek před svou provozovnou atd."</w:t>
      </w:r>
    </w:p>
    <w:p>
      <w:pPr/>
      <w:r>
        <w:rPr/>
        <w:t xml:space="preserve">Setkání s občany přímo v terénu budou ještě letos následovat. Další lokalita a termín budou zveřejněny včas.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836/primator-karvine-se-opet-setkal-s-obcany-tentokrat-v-mizerove-u-pisk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2026-07-04T20:11:54+02:00</dcterms:created>
  <dcterms:modified xsi:type="dcterms:W3CDTF">2026-07-04T20:11:54+02:00</dcterms:modified>
</cp:coreProperties>
</file>

<file path=docProps/custom.xml><?xml version="1.0" encoding="utf-8"?>
<Properties xmlns="http://schemas.openxmlformats.org/officeDocument/2006/custom-properties" xmlns:vt="http://schemas.openxmlformats.org/officeDocument/2006/docPropsVTypes"/>
</file>