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Základní školy Butovická ožila zábavným odpolednem, slavila Mezinárodní den dětí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850/zahrada-zakladni-skoly-butovicka-ozila-zabavnym-odpolednem-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