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Hlavní ceny School Friendly byly uděleny firmě a škole</w:t>
      </w:r>
    </w:p>
    <w:p>
      <w:pPr/>
      <w:r>
        <w:rPr/>
        <w:t xml:space="preserve">Vítězem v  kategorii firma se stala společnost Ferrit. V kategorii škola pak střední průmyslová škola chemická akademika  Heyrovského v Ostravě. Byly uděleny i zvláštní ocenění za  partnerství. Střední škola  hotelnictí a služeb a vyšší odborná škola v Opavě a společnost Knappe. Obchodní akademie  Český Těšín a firma Be Sure. Cenu magazínu Positive business and style za pozitivní počin v  oblasti spolupráce získala firma  Tatra truck a odborná škola, střední odborná škola a střední odborné učiliště  Kopřivnice.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54/studuj-u-nas-hlavni-ceny-school-friendly-byly-udeleny-firme-a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2026-04-20T17:06:06+02:00</dcterms:created>
  <dcterms:modified xsi:type="dcterms:W3CDTF">2026-04-20T17:06:06+02:00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