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probírali Sberbank, kontokorent i výhled rozpočtu</w:t>
      </w:r>
    </w:p>
    <w:p>
      <w:pPr/>
      <w:r>
        <w:rPr/>
        <w:t xml:space="preserve">V souvislosti se zablokovanými finančními prostředky města ve Sberbank, což je 100 milionů 800 tisíc korun, byly na pořadu jednání posledního zastupitelstva 3 body. Jedním z nich byl výhled rozpočtu města na období 2023 - 2027, který radnice zadala zpracovat Luďku Tesařovi, což je ekonom, který se specializuje na veřejné rozpočty.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toho vyplývá mimo jiné to, že město je ve výborné finanční kondici. Masivně investuje zejména do bydlení, sportu a rozvoje školství. A v souvislosti právě se zablokovanými finančními prostředky byla připravena i série opatření, kterou jsme následně schválili. Byly provedeny úspory v celkovém rozsahu zhruba 44 milionů korun zejména u investičních akcí, které se v letošním roce nebudou realizovat.”   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“Samozřejmě vnímám, že tam byly některé úspory při soutěži veřejných zakázek, ale byly tam i čistě investiční projekty, které už se nebudou realizovat, rekonstrukce domu v městské památkové rezervaci, dále aktualizace projektové dokumentace na rekonstrukci kulturního domu, ten už s vysokou pravděpodobností koalice odpískala.” </w:t>
      </w:r>
    </w:p>
    <w:p>
      <w:pPr/>
      <w:r>
        <w:rPr/>
        <w:t xml:space="preserve">Zastupitelstvo dále schválilo přijetí kontokorentního úvěru ve výši 50 milionů korun od Komerční banky.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“Tento kontokorentní úvěr s největší pravděpodobností nebude čerpán. Byl nutný zejména z důvodu zajištění likvidity a vyrovnání nesouladu výdajů a příjmů ve schváleném rozpočtu města.”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“Jsme zásadně proti, myslíme si, že se tyto finance budou čerpat. To je sto milionů nedobytných ve Sberbank, prakticky utracený stomilionový úvěr, který se schvaloval v roce 2020, a nyní v roce 2022 dalších 50 milionů. to jsou obrovské finance a rozpočet měst a je prakticky v rozvratu.”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problematiky našeho účtu v ruské bance Sberbank, tak si nemyslím, že tuto nepříjemnou situaci mohl někdo předvídat nebo že ji dokonce někdo úmyslně zavinil. A i přesto, fakt, že ty peníze jsou alokovány v této bance, je naše město hodnocení velmi kladně a hospodaření města se jeví jako velmi proinvestiční. Osobně věřím, že situace se co nejdříve vyřeší a ke svým finančním prostředkům se dostaneme.” </w:t>
      </w:r>
    </w:p>
    <w:p>
      <w:pPr/>
      <w:r>
        <w:rPr/>
        <w:t xml:space="preserve">Co se týče financí ve Sberbank, této bance byla odebrána licence a vstoupila do likvidace. Město je s likvidátorkou v kontaktu a čeká na další procesní kroky. </w:t>
      </w:r>
    </w:p>
    <w:p>
      <w:pPr/>
      <w:r>
        <w:rPr/>
        <w:t xml:space="preserve">Zablokovanými financemi se zabýval i kontrolní výbor zastupitelstva města, který na jednání prezentoval svou zprávu. Podle té měl místostarosta Václav Dobrozemský zmocnění v roce 2020 jen na první transakci - vložení 50 milionů korun do Sberbank.</w:t>
      </w:r>
    </w:p>
    <w:p>
      <w:pPr/>
      <w:r>
        <w:rPr>
          <w:b w:val="1"/>
          <w:bCs w:val="1"/>
        </w:rPr>
        <w:t xml:space="preserve">Jiří Klein (ČSSD), zastupitel Nového Jičína, předs. kontrolního výboru: </w:t>
      </w:r>
      <w:r>
        <w:rPr/>
        <w:t xml:space="preserve">“Po uplynutí této doby mělo dojít k revizi tohoto zmocnění, mělo se zhodnotit, zda ty finance jsou uloženy dobře, zda je to výnosné, a měl se znovu zmocnit někdo, kdo měl v té smlouvě pokračovat, nebo se měly peníze vybrat a měla se vybrat třeba jiná banka. Toto se bohužel nestalo. Následně v lednu 2022 rozhodl pan místostarosta Dobrozemský rozhodl o tom, že se vloží dalších padesát milionů korun do Sberbank a na toto už neměl žádné zmocnění. Další věc, kterou jsme zjistili při kontrole je to, že tato smlouva nebyla od začátku vložena do registru smluv, jak zákon ukládá, a tudíž je od samého počátku neplatná. To znamená, že město Nový Jičín má teď jinou pozici než ostatní města v České republice, která mají také prostředky ve Sberbank.”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ustanovení smlouvy bylo povinností banky provést anonymizaci osobních údajů, případně bankovních tajemství, a tuto smlouvu vložit do registru. Nicméně ani z pohledu města následně nedošlo ke kontrole, jestli ta smlouva v registru smluv je zveřejněna. Nicméně na to, co se odehrálo, odebrání licence a další procesní kroky, tato skutečnost nemá vliv.”      </w:t>
      </w:r>
    </w:p>
    <w:p>
      <w:pPr/>
      <w:r>
        <w:rPr/>
        <w:t xml:space="preserve">Podle kontrolního výboru by o těch větších  transakcích mělo dopředu vědět zastupitelstvo.  Celá problematika je na záznamu jednání červnového zastupitelstva ne webu TV Polar.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061/zastupitele-probirali-sberbank-kontokorent-i-vyhled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2026-06-26T00:15:57+02:00</dcterms:created>
  <dcterms:modified xsi:type="dcterms:W3CDTF">2026-06-26T00:15:57+02:00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