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dokončena výstavba nových domů sociálních služeb Sagapo. Investice přesáhla 120 mil Kč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</w:t>
      </w:r>
      <w:r>
        <w:rPr/>
        <w:t xml:space="preserve"> 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 Výstavba nového Sagapa začala před dvěma lety. Nejprve bylo nutné demolovat původní nevyhovující zchátralé objekty.  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„Krásné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„Transformuje naši sociální péči, to znamená, že odstupujeme od těch, řekněme bývalých domovů. To je svým způsobem revoluční čin.“</w:t>
      </w:r>
    </w:p>
    <w:p>
      <w:pPr/>
      <w:r>
        <w:rPr>
          <w:b w:val="1"/>
          <w:bCs w:val="1"/>
        </w:rPr>
        <w:t xml:space="preserve">Martin Henč (ANO), místostarosta Bruntálu</w:t>
      </w:r>
      <w:r>
        <w:rPr/>
        <w:t xml:space="preserve">: “Díky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23/v-bruntale-byla-dokoncena-vystavba-novych-domu-socialnich-sluzeb-sagapo-investice-presahla-12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