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7.7.2022, 09:40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ENERGIE A KRAJ: V MS kraji vznikl vodíkový klastr</w:t>
      </w:r>
    </w:p>
    <w:p>
      <w:pPr/>
      <w:r>
        <w:rPr/>
        <w:t xml:space="preserve">Veškeré aktivity vedoucí ke vzniku moravskoslezského  Hydrogen Valley podnikají představitelé kraje, univerzit a soukromých  společností zejména proto, aby emise z dopravy co nejméně zatěžovaly životní  prostředí. Neméně významným důvodem je vznik nového průmyslového odvětví při  rozvoji a zavádění čistých vodíkových technologií do života. I tak se region  připravuje na „dobu bezuhelnou“.</w:t>
      </w:r>
    </w:p>
    <w:p>
      <w:pPr/>
      <w:r>
        <w:rPr>
          <w:b w:val="1"/>
          <w:bCs w:val="1"/>
        </w:rPr>
        <w:t xml:space="preserve">Ivo Vondrák (ANO), hejtman MS kraje: </w:t>
      </w:r>
      <w:r>
        <w:rPr/>
        <w:t xml:space="preserve">„Jde nám o zavedení  zcela bezemisní dopravy, což naftová, benzinová a ani auta na plyn neumí. To je  pro náš kraj, který se nemůže se zrovna chlubit svěžím ovzduším, primární.  Vodíková mobilita je budoucnost. Nejen proto, že vodíkový pohon je čistý – z  výfuku kape pouze voda, ale i samotná výroba tohoto paliva může být naprosto  čistá. Zároveň vytvoříme nové, progresivní a inovativní průmyslové odvětví, kde  najde práci spousta lidí a které pomůže kraji v budoucnu nahradit část neperspektivního  uhelného průmyslu.“</w:t>
      </w:r>
    </w:p>
    <w:p>
      <w:pPr/>
      <w:r>
        <w:rPr/>
        <w:t xml:space="preserve">V moravskoslezském Hydrogen Valley budou soustředěny veškeré  činnosti celého řetězce – od výroby vodíku, skladování, distribuce až po plnění  a koncového spotřebitele. Zakladateli Vodíkového Klastru, z. s. jsou  Moravskoslezský kraj, který zastupuje veřejnou sféru, za akademiky VŠB-TUO a  Cylinders Holding a.s. reprezentující byznysovou sféru. Členy pak dalších  čtyřiadvacet subjektů, které podepsaly memoradum o spolupráci – například  společnosti ČEPRO, BorsodChem, Hyundai, Tatra, město Ostrava, DPO, České dráhy  a další.</w:t>
      </w:r>
    </w:p>
    <w:p>
      <w:pPr/>
      <w:r>
        <w:rPr>
          <w:b w:val="1"/>
          <w:bCs w:val="1"/>
        </w:rPr>
        <w:t xml:space="preserve">Jakub Unucka (ODS), náměstek hejtmana MS kraje: </w:t>
      </w:r>
      <w:r>
        <w:rPr/>
        <w:t xml:space="preserve">„Vodík je  velkým tématem po celém světě, protože dokáže velmi účinně a bezemisně vyrábět  elektrickou energii. Proto je ideální pro pohon automobilů nebo autobusů.  Samotná výroba vodíku je však náročná, a  hlavně, bez levné elektřiny, i velmi drahá. U nás však můžeme k výrobě využít i  jiné suroviny, jako jsou typicky důlní a koksárenské plyny nebo uhelné kaly –  tedy odpad, který se dnes většinou neefektivně spaluje a zatěžuje životní  prostředí. K našemu kraji navíc těžký průmysl dlouhodobě patří a nejspíš ještě  nějakou dobu patřit bude. Ale musíme udělat vše, aby zatěžoval životní  prostředí co nejméně. Výroba vodíku se proto přímo nabízí. Úkolem klastru je  koordinovat jednotlivé vodíkové projekty tak, abychom vytvořili souvislou  vodíkovou ekonomiku jako nový, vysoce sofistikovaný sektor hospodářství a  transformovali náš průmysl do nové moderní podoby. Na rozjezd ‚vodíkového  údolí‘ v Moravskoslezském kraji jsou vyčleněny také peníze – miliarda korun  přímo z evropského Fondu pro spravedlivou transformaci a další pak v různých  dalších operačních programech.“</w:t>
      </w:r>
    </w:p>
    <w:p>
      <w:pPr/>
      <w:r>
        <w:rPr/>
        <w:t xml:space="preserve">Důležitým hráčem při rozvoji vodíkového ekosystému je  akademická sféra, která garantuje výzkum a vývoj v oblasti využití  nízkouhlíkových technologií. </w:t>
      </w:r>
    </w:p>
    <w:p>
      <w:pPr/>
      <w:r>
        <w:rPr>
          <w:b w:val="1"/>
          <w:bCs w:val="1"/>
        </w:rPr>
        <w:t xml:space="preserve">Stanislav Mišák, ředitel CEET VŠB-TUO:</w:t>
      </w:r>
      <w:r>
        <w:rPr/>
        <w:t xml:space="preserve"> „Společně efektivně  nastavíme procesy, které povedou ke kompletní modernizaci energetiky od  energetiky založené na fosilních palivech na energetiku, která je založena na  obnovitelných zdrojích s vysokou prioritou užití vodíkových technologií a v  maximální míře využívá lokální zdroje. Tímto pomůžeme regionu na jeho cestě k  energetické soběstačnosti a surovinové nezávislosti. Rádi bychom společné  výstupy aplikovali na národní energetickou koncepci a pomohli s novelizací  Státní energetické koncepce ČR. Pro vědecké úkoly bude při VŠB-TUO k dispozici  unikátní testovací polygon CEETe (Centrum energetických a environmentálních technologií  – explorer).“</w:t>
      </w:r>
    </w:p>
    <w:p>
      <w:pPr/>
      <w:r>
        <w:rPr/>
        <w:t xml:space="preserve">Strategickým cílem klastru je v horizontu 10 let v regionu  vytvořit fungující ekonomický systém výrobně-distribučního řetězce, ve kterém  vodík nebude chápán jen jako palivo nebo prostředek, ale jako obchodní komodita.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32321/energie-a-kraj-v-ms-kraji-vznikl-vodikovy-klast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2026-04-17T06:04:25+02:00</dcterms:created>
  <dcterms:modified xsi:type="dcterms:W3CDTF">2026-04-17T06:04:25+02:00</dcterms:modified>
</cp:coreProperties>
</file>

<file path=docProps/custom.xml><?xml version="1.0" encoding="utf-8"?>
<Properties xmlns="http://schemas.openxmlformats.org/officeDocument/2006/custom-properties" xmlns:vt="http://schemas.openxmlformats.org/officeDocument/2006/docPropsVTypes"/>
</file>