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Zájemci se mohou hlásit o startovací byty K Archivu</w:t>
      </w:r>
    </w:p>
    <w:p>
      <w:pPr/>
      <w:r>
        <w:rPr/>
        <w:t xml:space="preserve">Čtyřpodlažní dům, v minulosti známý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 Kritéria budou zveřejněna na webových stránkách města. Tím podstatným kritériem bude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 Vzhledem k výměře, který mají tyto byty, mezi 47 až 49 metry čtverečními se cena nájmu bude pohybovat mezi pěti až pěti a půl tisíci korun bez energií.”   </w:t>
      </w:r>
    </w:p>
    <w:p>
      <w:pPr/>
      <w:r>
        <w:rPr/>
        <w:t xml:space="preserve">Stavba byla naplánována na 14 měsíců, její dokončení se ale o něco prodlouží, hotova bude na konci října.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  Vysoutěžena cena byla 51 a půl milionu korun bez daně, přičemž díky vícepracím, vadám projektové dokumentace a rozpočtu jsme v tuto chvíli na částce 61, 2 milionu korun bez daně. Stavba je financována z investičního účelového úvěru, který město přijalo v roce 2020.”  </w:t>
      </w:r>
    </w:p>
    <w:p>
      <w:pPr/>
      <w:r>
        <w:rPr/>
        <w:t xml:space="preserve">Budoucí obyvatelé budou mít k dispozici sklepy a u domu bude vybudováno parkoviště.  Předpokladem je, že bydlet by se zde mohlo začít od 1. ledna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52/zajemci-se-mohou-hlasit-o-startovaci-byty-k-arch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2026-05-25T12:35:54+02:00</dcterms:created>
  <dcterms:modified xsi:type="dcterms:W3CDTF">2026-05-25T12:35:54+02:00</dcterms:modified>
</cp:coreProperties>
</file>

<file path=docProps/custom.xml><?xml version="1.0" encoding="utf-8"?>
<Properties xmlns="http://schemas.openxmlformats.org/officeDocument/2006/custom-properties" xmlns:vt="http://schemas.openxmlformats.org/officeDocument/2006/docPropsVTypes"/>
</file>