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2.8.2022, 09:51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CHYTRÝ REGION: Tenistka Kvitová otevřela ve Fulneku svou Síň slávy</w:t>
      </w:r>
    </w:p>
    <w:p>
      <w:pPr/>
      <w:r>
        <w:rPr/>
        <w:t xml:space="preserve">V roce 1990 se ve Fulneku  narodila Petra Kvitová. Už s prvními krůčky bylo jasné, že tenis se stane  součástí jejího života. Jak velký a slavný příběh se začal psát, ale nikdo  netušil. Dnes už víme, že Petra Kvitová vybojovala dva wimbledonské  tituly, šest titulů ve Fed Cupu a spoustu dalších vynikajících výsledků. Proto  vznikla ve Fulneku síň slávy Petry Kvitové, která má připomenout kariéru skvělé  tenistky a také přilákat turisty do tohoto Moravskoslezského města.</w:t>
      </w:r>
    </w:p>
    <w:p>
      <w:pPr/>
      <w:r>
        <w:rPr>
          <w:b w:val="1"/>
          <w:bCs w:val="1"/>
        </w:rPr>
        <w:t xml:space="preserve">Petra Kvitová, tenistka,  rodačka z Fulneku: </w:t>
      </w:r>
      <w:r>
        <w:rPr/>
        <w:t xml:space="preserve">„Chtěla bych všechny pozvat nejen na trofeje, které  všichni znají, ale je tady i taková drobnost, jakou jsou fedcupové náušnice. Ty  jsme si koupily, když jsme jako tým vyhrávaly Fed Cup. Je to takový symbol  Česka, Fed Cupu a všech těch úspěchů, které jsme jako tým získaly.“</w:t>
      </w:r>
    </w:p>
    <w:p>
      <w:pPr/>
      <w:r>
        <w:rPr/>
        <w:t xml:space="preserve">Síň  slávy Petry Kvitové s dovětkem „příběh české lvice“ je umístěna ve druhém patře Knurrova paláce, jedné z nejkrásnějších  barokních budov města i Moravy. Právě v prostorách zdejší bývalé kaple  jsou vystavena nejvýznamnější ocenění, jež Petra Kvitová přivezla ze světových  turnajů, nebo obdržela například za svoji fair play hru, další místnosti  prezentují různé pohledy nejen na sportovní kariéru této dvojnásobné  wimbledonské vítězky, ale i na její dětství ve Fulneku a život v takové  šíři, jak dosud nebyly nikdy prezentovány.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684/chytry-region-tenistka-kvitova-otevrela-ve-fulneku-svou-sin-sl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2026-08-31T18:50:39+02:00</dcterms:created>
  <dcterms:modified xsi:type="dcterms:W3CDTF">2026-08-31T18:50:39+02:00</dcterms:modified>
</cp:coreProperties>
</file>

<file path=docProps/custom.xml><?xml version="1.0" encoding="utf-8"?>
<Properties xmlns="http://schemas.openxmlformats.org/officeDocument/2006/custom-properties" xmlns:vt="http://schemas.openxmlformats.org/officeDocument/2006/docPropsVTypes"/>
</file>