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Okresnímu soudu v Ostravě chybí přísedící. Ti stávající jsou většinou senioři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708/okresnimu-soudu-v-ostrave-chybi-prisedici-ti-stavajici-jsou-vetsinou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