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22.8.2022, 07:39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Heimstaden vybuduje fotovoltaické elektrárny</w:t>
      </w:r>
    </w:p>
    <w:p>
      <w:pPr/>
      <w:r>
        <w:rPr>
          <w:b w:val="1"/>
          <w:bCs w:val="1"/>
        </w:rPr>
        <w:t xml:space="preserve">Kateřina Piechowicz, mluvčí společnosti Heimstaden:</w:t>
      </w:r>
      <w:r>
        <w:rPr/>
        <w:t xml:space="preserve"> „My už  jsme dříve deklarovali, že budeme intenzivně hledat alternativní ekologické  zdroje, fotovoltaické elektrárny jsou jednou z možností. Pokud se pilotní  projekt osvědčí, budeme schopni ročně nainstalovat desítky takových elektráren.  Letošní projekt se dotkne 150 bytů. Vyrobená elektřina se použije na svícení ve  vnitřních prostor a provoz výtahů. Pokud by energie bylo ještě více, tak bychom  do budoucna podporovali výrobu tepla tepelnými čerpadly.“</w:t>
      </w:r>
    </w:p>
    <w:p>
      <w:pPr/>
      <w:r>
        <w:rPr/>
        <w:t xml:space="preserve">Cílem je zajistit částečnou nezávislost na dodavateli  elektřiny a mít vlastní „zelený zdroj“. </w:t>
      </w:r>
    </w:p>
    <w:p>
      <w:pPr/>
      <w:r>
        <w:rPr>
          <w:b w:val="1"/>
          <w:bCs w:val="1"/>
        </w:rPr>
        <w:t xml:space="preserve">Kateřina Piechowicz, mluvčí společnosti Heimstaden:</w:t>
      </w:r>
      <w:r>
        <w:rPr/>
        <w:t xml:space="preserve"> „Náš  vlastník chce snížit uhlíkovou stopu, do roku 2027 chceme změnit zastaralá  vytápění v našich bytech.“</w:t>
      </w:r>
    </w:p>
    <w:p>
      <w:pPr/>
      <w:r>
        <w:rPr/>
        <w:t xml:space="preserve">Prvních osm projektů se rozjíždí už v tomto roce.</w:t>
      </w:r>
    </w:p>
    <w:p>
      <w:pPr/>
      <w:r>
        <w:rPr>
          <w:b w:val="1"/>
          <w:bCs w:val="1"/>
        </w:rPr>
        <w:t xml:space="preserve">Martin Szücs, manažer energetických projektů, Heimstaden:</w:t>
      </w:r>
      <w:r>
        <w:rPr/>
        <w:t xml:space="preserve">  „Jsme ve fázi studie proveditelnosti. Budou to fotovoltaické elektrárny  v některých případech s bateriovým uložištěm. Věřím, že tento projekt  bude úspěšný a staneme se částečně nezávislí na dodavatelích elektrické  energie.“</w:t>
      </w:r>
    </w:p>
    <w:p>
      <w:pPr/>
      <w:r>
        <w:rPr/>
        <w:t xml:space="preserve">První z projektů se bude realizovat v tomto domě  v centru Ostravy.</w:t>
      </w:r>
    </w:p>
    <w:p>
      <w:pPr/>
      <w:r>
        <w:rPr>
          <w:b w:val="1"/>
          <w:bCs w:val="1"/>
        </w:rPr>
        <w:t xml:space="preserve">Martin Szücs, manažer energetických projektů, Heimstaden:</w:t>
      </w:r>
      <w:r>
        <w:rPr/>
        <w:t xml:space="preserve">  „Pro tento dům jsme se rozhodli, protože vlastníme i okolní pozemky a  parkoviště. Navíc bychom v rámci parkovišť vybudovat nabíjecí body pro  automobily.“</w:t>
      </w:r>
    </w:p>
    <w:p>
      <w:pPr/>
      <w:r>
        <w:rPr/>
        <w:t xml:space="preserve">A proč se společnost Heimstaden rozhodla udělat významný  krok tímto „zeleným“ směrem?</w:t>
      </w:r>
    </w:p>
    <w:p>
      <w:pPr/>
      <w:r>
        <w:rPr>
          <w:b w:val="1"/>
          <w:bCs w:val="1"/>
        </w:rPr>
        <w:t xml:space="preserve">Kateřina Piechowicz, mluvčí společnosti Heimstaden:</w:t>
      </w:r>
      <w:r>
        <w:rPr/>
        <w:t xml:space="preserve"> „Náš  vlastník se rozhodl snížit emise CO2 o čtyřicet procent ve svém protfoliu, pro  Česko to znamená 70 procent. Souvisí to i s tím, že do roku 2027 chceme  zcela přestat vytápět tuhými palivy.“</w:t>
      </w:r>
    </w:p>
    <w:p>
      <w:pPr/>
      <w:r>
        <w:rPr/>
        <w:t xml:space="preserve">Všechny projekty budou  realizovány v Ostravě ještě letos.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932/energie-a-kraj-heimstaden-vybuduje-fotovoltaicke-elektra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2026-08-31T19:40:10+02:00</dcterms:created>
  <dcterms:modified xsi:type="dcterms:W3CDTF">2026-08-31T19:40:10+02:00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