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mohou nově žádat o dotace na pořízení plug-in hybridních aut</w:t>
      </w:r>
    </w:p>
    <w:p>
      <w:pPr/>
      <w:r>
        <w:rPr/>
        <w:t xml:space="preserve">Ve Frýdku-Místku se snaží podporovat ekologii všemi možnými způsoby.  Jedním z nich jsou například dotace na pořízení aut s přídavným elektrickým  pohonem.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"Již tradičně byl vyhlášen dotační program na pořízení  hybridních automobilů. Letos jsme jej doplnili také o plug-in hybridy, takže  nebude se jednat pouze o hybridy s plně hybridním motorem, ale i ty, co se  dají poté dobíjet a nějakou dobu pojedou na elektrobaterii."</w:t>
      </w:r>
    </w:p>
    <w:p>
      <w:pPr/>
      <w:r>
        <w:rPr/>
        <w:t xml:space="preserve">Základní podmínky pro získání dotace jsou, že žadatel musí  mít trvalé bydliště nebo sídlit na území města alespoň jeden rok. A také musí  být prvním vlastníkem vozidla.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byl vyhlášen dotační program a žadatelé  si mohou v programu najít, kdy jsou uznatelné náklady, aby si žadatel mohl  podat. Takže doporučuji naše stránky města Frýdku-Místku, aby se podrobně  seznámili s dotačním programem a žádosti podali podle něj. Je to velmi  důležité. Stává se nám, že některé žádosti nejsou kompletní nebo jsou podány v nesprávný  čas."</w:t>
      </w:r>
    </w:p>
    <w:p>
      <w:pPr/>
      <w:r>
        <w:rPr/>
        <w:t xml:space="preserve">Dotační program nově počítá také s tím, že by hradil  auta, která si lidé pořídili ještě před dnešním datem. A to zpětně až do dubna  loňského roku.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se také stává, že žadatelé, kteří mají  přiznanou dotaci z loňského dotačního programu nedodrží tu podmínku, že  budou mít uznatelný náklad v letošním roce. Tak, aby jim mohly být  přiznány finance. Takže si budou muset zažádat z dotačního programu  nového. Tohoto, který jsme schválili. A tedy bude muset proběhnout schvalovací  proces znovu. Je to z důvodů toho, že vozidla dneska, co se týče  hybridních pohonů, mají mnohdy až jeden rok zpoždění."</w:t>
      </w:r>
    </w:p>
    <w:p>
      <w:pPr/>
      <w:r>
        <w:rPr/>
        <w:t xml:space="preserve">Celkový objem peněz, který půjde do dotací, zatím není známý  a bude ho navíc schvalovat až zastupitelstvo. Obecně ale doposud v podmínkách  bylo, že lidé mohli získat 10 procent z pořizovací ceny vozu, maximálně  však 75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096/lide-ve-frydkumistku-mohou-nove-zadat-o-dotace-na-porizeni-plugin-hybridnich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2026-05-12T19:21:20+02:00</dcterms:created>
  <dcterms:modified xsi:type="dcterms:W3CDTF">2026-05-12T19:21:20+02:00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