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2.9.2022,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už projedou po celé délce první části obchvatu Frýdku-Místku</w:t>
      </w:r>
    </w:p>
    <w:p>
      <w:pPr/>
      <w:r>
        <w:rPr/>
        <w:t xml:space="preserve">Důležitá dopravní stavba, na kterou čekal Frýdek-Místek desetiletí,  se už z poloviny stala skutečností. V pátek dopoledne byla slavnostně  otevřena první část obchvatu města.</w:t>
      </w:r>
    </w:p>
    <w:p>
      <w:pPr/>
      <w:r>
        <w:rPr>
          <w:b w:val="1"/>
          <w:bCs w:val="1"/>
        </w:rPr>
        <w:t xml:space="preserve">Radek Mátl, generální ředitel ŘSD ČR:</w:t>
      </w:r>
      <w:r>
        <w:rPr/>
        <w:t xml:space="preserve"> "V současné chvíli ta první etapa končí na okružní křižovatce  Frýdlantská. To znamená, že řidiči budou sjíždět na této křižovatce a budou  pokračovat směrem po dálnici D56 nebo po silnici I/56 směrem na Frýdlant a na  Ostravici."</w:t>
      </w:r>
    </w:p>
    <w:p>
      <w:pPr/>
      <w:r>
        <w:rPr/>
        <w:t xml:space="preserve">Výstavba první etapy vyšla podle smlouvy na zhruba 2,2  miliardy korun bez DPH. ŘSD tady ale řeší ještě drobné nedostatky. </w:t>
      </w:r>
    </w:p>
    <w:p>
      <w:pPr/>
      <w:r>
        <w:rPr>
          <w:b w:val="1"/>
          <w:bCs w:val="1"/>
        </w:rPr>
        <w:t xml:space="preserve">Radek Mátl, generální ředitel ŘSD ČR:</w:t>
      </w:r>
      <w:r>
        <w:rPr/>
        <w:t xml:space="preserve"> "Je možné, že tady budou nějaké opravy, protože jsme  zjistili, že jsou určité vady na té komunikaci. Jsou zde problémy zejména se  zkušebním úsekem s CB krytem. Takže v tuto chvíli budeme muset se  zhotovitelem řešit způsob opravy některých lokálních míst."</w:t>
      </w:r>
    </w:p>
    <w:p>
      <w:pPr/>
      <w:r>
        <w:rPr/>
        <w:t xml:space="preserve">Zprůjezdnění by už ale mělo znamenat pokles dopravy, hluku a  emisí v okolí velmi zatížených ulic Příborská, Beskydská a Frýdlantská.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"Je to tady, jsme velice rádi, že se podařilo aspoň první  část obchvatu spustit. Těšíme se na kompletní celou část, která nejvíce uleví  Frýdku-Místku. Nicméně i tady to je velký krok k tomu, abychom dostali  tranzitní dopravu, hlavně tu kamionovou, ven z města. Teď bude na tom, aby  si řidiči postupně zvykli na to, že trasa je jinačí a nejezdili skrz město tak,  jak jsou naučení."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"Už nyní cítíme ve městě po otevření té první etapy, sice  jenom ve dvou pruzích, určité vydechnutí. A to, na co čekáme opravdu všichni,  je spuštění celého obchvatu jako celku. Protože opravdu až pojede obchvat  komplet, tak si vydechne to centrum. Průtah města, místo, kterým projíždí druhé největší množství kamionů v Moravskoslezském kraji."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"Po dokončení obchvatu uděláme opětovné měření ve městě. Ať  zjistíme, kolik doopravdy tranzitu se přesunulo na ochvat. Pokud samotné dostavění  ochvatu nebude stačit, tak budeme uvažovat nad dalšími změnami v dopravě.  Tak, aby samozřejmě ti řidiči byli co nejvíce tlačeni ten ochvat využívat."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"Pokud tato tranzitní doprava včetně i osobní zmizí, tak  městu se otevře možnost začít s tou Hlavní třídou pracovat a postupně ji  začít vracet městu. Objevily se informace, že by mělo dojít ke stavebnímu zúžení  na dva pruhy, to bych chtěl dementovat. Nikdy jsme tímto způsobem zklidnění Hlavní  třídy nepřipravovali."</w:t>
      </w:r>
    </w:p>
    <w:p>
      <w:pPr/>
      <w:r>
        <w:rPr/>
        <w:t xml:space="preserve">Druhou etapu chce ŘSD zprůjezdnit do konce letošního roku. </w:t>
      </w:r>
    </w:p>
    <w:p>
      <w:pPr/>
      <w:r>
        <w:rPr>
          <w:b w:val="1"/>
          <w:bCs w:val="1"/>
        </w:rPr>
        <w:t xml:space="preserve">Radek Mátl, generální ředitel ŘSD ČR:</w:t>
      </w:r>
      <w:r>
        <w:rPr/>
        <w:t xml:space="preserve"> "Určitě to nebude v plném profilu. Částečně to bude v polovičním  profilu. V té oblasti toho sesuvu máme poměrně zásadní problémy, které  řešíme. Ale podařilo se je vyřešit."</w:t>
      </w:r>
    </w:p>
    <w:p>
      <w:pPr/>
      <w:r>
        <w:rPr/>
        <w:t xml:space="preserve">S omezením v úseku o délce zhruba 2,5 kilometru se  pak počítá do poloviny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114/ridici-uz-projedou-po-cele-delce-prvni-casti-obchvatu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2026-08-05T17:21:58+02:00</dcterms:created>
  <dcterms:modified xsi:type="dcterms:W3CDTF">2026-08-05T17:21:58+02:00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