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Horním Bludovicím zrušit územní plán pro nezákonnost, spor s investorem může být pro obec likvidační</w:t>
      </w:r>
    </w:p>
    <w:p>
      <w:pPr/>
      <w:r>
        <w:rPr/>
        <w:t xml:space="preserve">Ve sporu jde o to, že si lidé postavili domy vedle plochy, kde investor dlouhodobě plánuje stavbu výrobny obalů pro farmacii. Mezi domkaři je i starostka Horních Bludovic Petra Ficková. Za obecní peníze teď vede boj proti této stavbě, a to i tím, že zastupitelstvo účelově změnilo územní plán. Krajský úřad má starostku za podjatou a postup obce označil za nezákonný. Ve svém návrhu rozhodnutí chce územní plán zrušit. </w:t>
      </w:r>
    </w:p>
    <w:p>
      <w:pPr/>
      <w:r>
        <w:rPr>
          <w:b w:val="1"/>
          <w:bCs w:val="1"/>
        </w:rPr>
        <w:t xml:space="preserve">Petra Ficková (Nezávislí - Horní Bludovice), starostka Horních Bludovic:</w:t>
      </w:r>
      <w:r>
        <w:rPr/>
        <w:t xml:space="preserve"> “Jediné, co k tomu mohu říct, že toto je názor krajského úřadu, se kterým nejsme úplně ztotožnění, stejně jako jsme nebyli ztotožnění s názorem krajského úřadu v rámci stavební uzávěry a budeme se stejným způsobem nejspíše bránit.”</w:t>
      </w:r>
    </w:p>
    <w:p>
      <w:pPr/>
      <w:r>
        <w:rPr/>
        <w:t xml:space="preserve">Obec při rozhodování o územním plánu nedbala varování najaté pořizovatelky a provedla v něm úpravy, aniž by je nechala opětovně veřejně projednat. To, že obec územní plán schválila účelově, potvrzuje i opozice. </w:t>
      </w:r>
    </w:p>
    <w:p>
      <w:pPr/>
      <w:r>
        <w:rPr>
          <w:b w:val="1"/>
          <w:bCs w:val="1"/>
        </w:rPr>
        <w:t xml:space="preserve">Pavel Tvardek (ČSSD), člen zastupitelstva: </w:t>
      </w:r>
      <w:r>
        <w:rPr/>
        <w:t xml:space="preserve">“Samozřejmě je to potencionální problém zatím. Je třeba se trošku vrátit do minulosti, protože celý ten územní plán byl tvořen účelově k zamezení výstavby haly pro výrobu farmaceutických výrobků. Teď je na tahu druhá strana, jestli bude nějaká žaloba, jaká bude, do jaké výše se to posune. Samozřejmě, v extrémním případě to může pro obec existenční následky.” </w:t>
      </w:r>
    </w:p>
    <w:p>
      <w:pPr/>
      <w:r>
        <w:rPr/>
        <w:t xml:space="preserve">Vinou vytýkaných pochybění se investorovi značně zvyšují šance na výhru sporu. </w:t>
      </w:r>
    </w:p>
    <w:p>
      <w:pPr/>
      <w:r>
        <w:rPr>
          <w:b w:val="1"/>
          <w:bCs w:val="1"/>
        </w:rPr>
        <w:t xml:space="preserve">Eva Šillerová, prokuristka společnosti Vinamet CZ:</w:t>
      </w:r>
      <w:r>
        <w:rPr/>
        <w:t xml:space="preserve"> “To je velmi složitá otázka, protože celý ten náš plán byl zmařen. Velmi těžce bychom ho nahrazovali. Takže opravdu tam máme ušlý zisk, máme tam zmařenou investici a teď budeme se jednat s našimi právníky a určitě budeme žádat o náhradu škody.”</w:t>
      </w:r>
    </w:p>
    <w:p>
      <w:pPr/>
      <w:r>
        <w:rPr/>
        <w:t xml:space="preserve">Spor obce s investorem ještě zdaleka není u konce, ale odpovědnost za své rozhodování nesou zastupitelé i pokud by jejich funkční období v nadcházejících volbách skočilo.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32/kraj-chce-hornim-bludovicim-zrusit-uzemni-plan-pro-nezakonnost-spor-s-investorem-muze-byt-pro-obec-likvida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2026-07-15T04:38:31+02:00</dcterms:created>
  <dcterms:modified xsi:type="dcterms:W3CDTF">2026-07-15T04:38:31+02:00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