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Hlasovací lístky prošly rukama studentů a míří do schránek</w:t>
      </w:r>
    </w:p>
    <w:p>
      <w:pPr/>
      <w:r>
        <w:rPr/>
        <w:t xml:space="preserve">Hromady hlasovacích lístků z tiskárny dorazily do Nového Jičína 6. září, hned den na to už se v aule radnice usadili studenti střední školy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senátu."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Hlasovací lístky budou k dispozici i ve všech volebních místnostech, těch je na území Nového Jičína 22. Kde má občan své volební místo se dozví na výlepních plochách na Oznámení o době a místě konání voleb.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“Dále se voliči dozví tuto informaci i na obálce, na štítku, kde je uvedeno jeho jméno, je popsáno, do kterého okrsku mají jít volit a kde se ten okrsek nachází.”   </w:t>
      </w:r>
    </w:p>
    <w:p>
      <w:pPr/>
      <w:r>
        <w:rPr/>
        <w:t xml:space="preserve">Volby se konají 23. a 24. září. Novojičínští voliči svými hlasy rozhodnou o tom, kdo následující čtyři roky povede zdejší radnici, a také budou vybírat na šest let svého senátora.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66/hlasovaci-listky-prosly-rukama-studentu-a-miri-do-sch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2026-04-29T19:17:24+02:00</dcterms:created>
  <dcterms:modified xsi:type="dcterms:W3CDTF">2026-04-29T19:17:24+02:00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