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dotovaný pobyt pro havířovské seniory byl poprvé menší zájem</w:t>
      </w:r>
    </w:p>
    <w:p>
      <w:pPr/>
      <w:r>
        <w:rPr/>
        <w:t xml:space="preserve">Vždy, když radnice v Havířově vyhlásí zápis na dotované rekreace pro seniory, lidé stojí ve frontě už třeba od pěti hodin ráno. Tentokrát o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"Větší zájem je o květnové, červnové pobyty. Ty jarní. Takže možná hraje roli i termín. A možná, nedokážu říct, možná se lidé obávají, jestli to ufinancují, ale myslím si, že ta cena je příznivá. Za týden pobytu s plnou penzí je tak nízká, že jsme ani sami nevěřili, že ta cena je taková.”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"Jezdíme hodně s městem a jdeme to vyzkoušet, jestli se dostaneme, nebo ne. Záleží kolik se přihlásí lidí."</w:t>
      </w:r>
    </w:p>
    <w:p>
      <w:pPr/>
      <w:r>
        <w:rPr/>
        <w:t xml:space="preserve">Za ten pobyt se něco doplácí. Neříkal jste si, že raději budu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318/o-dotovany-pobyt-pro-havirovske-seniory-byl-poprv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2026-05-07T07:22:31+02:00</dcterms:created>
  <dcterms:modified xsi:type="dcterms:W3CDTF">2026-05-07T07:22:31+02:00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