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16.9.2022, 07:48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Gymnázium Bílovec postavilo aquaponickou farmu</w:t>
      </w:r>
    </w:p>
    <w:p>
      <w:pPr/>
      <w:r>
        <w:rPr>
          <w:b w:val="1"/>
          <w:bCs w:val="1"/>
        </w:rPr>
        <w:t xml:space="preserve">Pavel Mrva, ředitel Gymnázia Bílovec:</w:t>
      </w:r>
      <w:r>
        <w:rPr/>
        <w:t xml:space="preserve">  „Aquaponie je v současné době jediný systém, který umožňuje ekologické  pěstování rostlin. Je to jedna z možností, jak čelit potravinové krizi. My  jsme to pojali jako vzdělávací centrum, které budeme využívat především ve  výuce biologie a chemie. Systém je navíc napojen na naši novou solární  elektrárnu.“</w:t>
      </w:r>
    </w:p>
    <w:p>
      <w:pPr/>
      <w:r>
        <w:rPr/>
        <w:t xml:space="preserve">Vybudování aquaponické linky přišlo na  zhruba 600 tisíc korun, s příspěvkem Nadačního fondu Copernicus a fondu SPOLEČNĚ  pokrylo náklady gymnázium z vlastních finančních zdrojů. </w:t>
      </w:r>
    </w:p>
    <w:p>
      <w:pPr/>
      <w:r>
        <w:rPr>
          <w:b w:val="1"/>
          <w:bCs w:val="1"/>
        </w:rPr>
        <w:t xml:space="preserve">Stanislav Folwarczny (ODS), náměstek  hejtmana MS kraje:</w:t>
      </w:r>
      <w:r>
        <w:rPr/>
        <w:t xml:space="preserve"> „Je to důležitý počin, pokrok v zemědělství. Bílovec je  vzorem a věřím, že se takový systém dostane i do dalších škol. Oceňuji i  fotovoltaiku, v dnešní době je to velmi důležitý krok.“</w:t>
      </w:r>
    </w:p>
    <w:p>
      <w:pPr/>
      <w:r>
        <w:rPr/>
        <w:t xml:space="preserve">Farmu vybudovala společnost Future  Farming. </w:t>
      </w:r>
    </w:p>
    <w:p>
      <w:pPr/>
      <w:r>
        <w:rPr>
          <w:b w:val="1"/>
          <w:bCs w:val="1"/>
        </w:rPr>
        <w:t xml:space="preserve">Michal Fojtík, realizátor: </w:t>
      </w:r>
      <w:r>
        <w:rPr/>
        <w:t xml:space="preserve">„Systém demonstruje  aquaponický proces v praktické formě. Gymnázium Bílovec je první střední  školou v České republice, která má takový systém.“</w:t>
      </w:r>
    </w:p>
    <w:p>
      <w:pPr/>
      <w:r>
        <w:rPr/>
        <w:t xml:space="preserve">Kromě nové aquaponické farmy se  Gymnázium Mikuláše Koperníka v Bílovci věnuje také řadě dalších ekologických  aktivit. </w:t>
      </w:r>
    </w:p>
    <w:p>
      <w:pPr/>
      <w:r>
        <w:rPr>
          <w:b w:val="1"/>
          <w:bCs w:val="1"/>
        </w:rPr>
        <w:t xml:space="preserve">Zdenka Němečková Crkvenjaš, radní MS  kraje pro životní prostředí: </w:t>
      </w:r>
      <w:r>
        <w:rPr/>
        <w:t xml:space="preserve">„Já jsem velmi ráda, že se tohoto projektu někdo  ujal. Děti budou mít vidět, jak se potraviny pěstují a mohou to přenést dál,  třeba ke svým rodičům.“</w:t>
      </w:r>
    </w:p>
    <w:p>
      <w:pPr/>
      <w:r>
        <w:rPr/>
        <w:t xml:space="preserve">Ekologické  aktivity Gymnázia Bílovec se v uplynulém školním roce odehrávaly například v  lomu ve Staré Vsi, který má gymnázium už druhým rokem pronajatý. Za rok by  škola dokonce měla otevřít nový obor vzdělávání zaměřený na ekologii.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334/studuj-u-nas-gymnazium-bilovec-postavilo-aquaponickou-far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2026-08-31T20:17:38+02:00</dcterms:created>
  <dcterms:modified xsi:type="dcterms:W3CDTF">2026-08-31T20:17:38+02:00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