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16.9.2022, 14:58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Vitesco Technologies zdvojnásobila kapacity laboratoří výzkumného a vývojového centra</w:t></w:r></w:p><w:p><w:pPr/><w:r><w:rPr><w:b w:val="1"/><w:bCs w:val="1"/></w:rPr><w:t xml:space="preserve">Jiří Linhart, ředitel R&D</w:t></w:r><w:r><w:rPr/><w:t xml:space="preserve">: “V posledních letech jsme investovali více než ¼ miliardy korun do nových laboratoří, jsou to vývojové a validační laboratoře. My jsme zdvojnásobili plochu validačních laboratoří na 4.600m2 a vyvíjíme tady moderní inteligentní senzory. “</w:t></w:r></w:p><w:p><w:pPr/><w:r><w:rPr><w:b w:val="1"/><w:bCs w:val="1"/></w:rPr><w:t xml:space="preserve">Alena Zahradníková, HR manažerka</w:t></w:r><w:r><w:rPr/><w:t xml:space="preserve">: “Naše spolupráce spočívá zejména s Vysokou školou báňskou - Technickou univerzitou v Ostravě, se kterou máme nejužší spolupráci. Aktuálně zaměstnáváme zhruba 270 zaměstnanců, 80% z toho je vysokoškolsky vzdělaných: inženýři v disciplínách jako softwarové a hardwarové inženýrství.”   </w:t></w:r></w:p><w:p><w:pPr/><w:r><w:rPr/><w:t xml:space="preserve">Senzory vyráběné a testované zde v Ostravě naleznete v dopravě od motorek až po těžké nákladní vozy.</w:t></w:r></w:p><w:p><w:pPr/><w:r><w:rPr><w:b w:val="1"/><w:bCs w:val="1"/></w:rPr><w:t xml:space="preserve">Zdeněk Petzl, výkonný ředitel, Sdružení automobilového průmyslu</w:t></w:r><w:r><w:rPr/><w:t xml:space="preserve">: “V průběhu těch 30 let ty týmy zdejší a Vitesco je jedním z těch skvělých příkladů potvrdily tu sílu, která v České republice tradičně je a naopak tyto nové kompetence přitahují a rozvíjejí, což je přesně ta budoucnost, kterou potřebujeme, aby český autoprůmysl zůstal relevantní, silný i po těch dalších 30 let.”</w:t></w:r></w:p><w:p><w:pPr/><w:r><w:rPr/><w:t xml:space="preserve">Zdejším unikátem je například speciální vibrační zařízení, které dokáže vyvinout přetížení až 100G, což je hodnota odpovídající startům nejrychlejších raket.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358/vitesco-technologies-zdvojnasobila-kapacity-laboratori-vyzkumneho-a-vyvojov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2026-04-21T02:58:01+02:00</dcterms:created>
  <dcterms:modified xsi:type="dcterms:W3CDTF">2026-04-21T02:58:01+02:00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