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22.9.2022, 09:22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se snaží zajistit energetickou bezpečnost. Pomohou soláry na střechách a asi i naše uhlí</w:t>
      </w:r>
    </w:p>
    <w:p>
      <w:pPr/>
      <w:r>
        <w:rPr/>
        <w:t xml:space="preserve">Moravskoslezský kraj hledá možnosti, kde ušetřit za energie a jednou z možností je výroba elektřiny ze slunce. Úřad má v majetku stovky budov, na jejichž střechách byly mohly být nainstalovány fotovoltaické elektrárny. pilotně se připravuje projekt na dvou školách ve Frýdku-Místku a Bruntále.</w:t>
      </w:r>
    </w:p>
    <w:p>
      <w:pPr/>
      <w:r>
        <w:rPr>
          <w:b w:val="1"/>
          <w:bCs w:val="1"/>
        </w:rPr>
        <w:t xml:space="preserve">Jakub Unucka, náměstek hejtmana MS kraje: </w:t>
      </w:r>
      <w:r>
        <w:rPr/>
        <w:t xml:space="preserve">"Pokud budeme instalovat fotovoltaiku, tak ušetříme nějaké procento sami, ale předpokládáme, že ten hlavní přínos bude, že tu elektřinu prodáme nebo vyměníme s někým, kdo tu elektřinu potřebuje v době, kdy třeba škola elektřinu vyrábí, ale nespotřebovává." </w:t>
      </w:r>
    </w:p>
    <w:p>
      <w:pPr/>
      <w:r>
        <w:rPr/>
        <w:t xml:space="preserve">Důležitá je také energetická bezpečnost a proto kraj vyvolal jednání o dalším využití uhlí, protože například Třebovická elektrárna, která Ostravu z velké části vytápí a vyrábí i elektřinu, uhlí spaluje. 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"Jsem rád, že vláda vyslyšela naše přání svolat Radu pro energetickou a surovinovou politiku, takže máme setkání s panem ministrem. Budou tam hejtmani za Moravskoslezský, Ústecký a Karlovarský kraj a budeme se bavit jak dál s uhlím, protože jedna věc je ekonomická výhodnost  a druhá věc je energetická bezpečnost."</w:t>
      </w:r>
    </w:p>
    <w:p>
      <w:pPr/>
      <w:r>
        <w:rPr/>
        <w:t xml:space="preserve">Jednání hejtmanů s ministrem průmyslu a obchodu Jozefem Síkelou se uskuteční 27. září.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442/ms-kraj-se-snazi-zajistit-energetickou-bezpecnost-pomohou-solary-na-strechach-a-asi-i-nase-uh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2026-09-12T06:25:50+02:00</dcterms:created>
  <dcterms:modified xsi:type="dcterms:W3CDTF">2026-09-12T06:25:50+02:00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