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28.9.2022, 21:03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Německo získá podíly ve švédských a ruských elektrárnách</w:t>
      </w:r>
    </w:p>
    <w:p>
      <w:pPr/>
      <w:r>
        <w:rPr/>
        <w:t xml:space="preserve">Energetická společnost Uniper bude převedena pod kontrolu  německého státu poté, co společnost v uplynulých měsících nahromadila ztráty v  důsledku přerušení jejích smluvních dodávek plynu ze strany ruského Gazpromu a  nutnosti nakupovat plyn za výrazně vyšší ceny na trhu.</w:t>
      </w:r>
    </w:p>
    <w:p>
      <w:pPr/>
      <w:r>
        <w:rPr/>
        <w:t xml:space="preserve">Znárodnění je správné rozhodnutí, protože vláda musí  zajistit dodávky energie a také "ochránit občany a podniky před finančním  krachem", uvádí list Frankfurter Allgemeine Zeitung. Vláda by však měla  mít plán, jak společnost po skončení krize opět privatizovat. </w:t>
      </w:r>
    </w:p>
    <w:p>
      <w:pPr/>
      <w:r>
        <w:rPr/>
        <w:t xml:space="preserve">Uniper vlastní plynové, uhelné, jaderné a vodní elektrárny o  celkovém instalovaném výkonu 33 GW v šesti zemích. Téměř třetinu tohoto výkonu  tvoří elektrárny v Rusku. Surgut 2, plynová elektrárna o výkonu 5,6 GW na  západní Sibiři, je třetí největší v Rusku. Celkově elektrárny Uniperu vyrábějí  přibližně 5 % elektřiny v zemi.</w:t>
      </w:r>
    </w:p>
    <w:p>
      <w:pPr/>
      <w:r>
        <w:rPr/>
        <w:t xml:space="preserve">Uniper je také spoluvlastníkem ve všech třech jaderných  elektrárnách ve Švédsku. Je většinovým vlastníkem jaderné elektrárny Oskarshamn  a menšinovým vlastníkem v elektrárnách Ringhals a Forsmark. Vlastní také  elektrárnu Barsebäck, první komerční jadernou elektrárnu ve Švédsku, která byla  vyřazena z provozu a je v současné době rozebírána.</w:t>
      </w:r>
    </w:p>
    <w:p>
      <w:pPr/>
      <w:r>
        <w:rPr/>
        <w:t xml:space="preserve">V Německu, které je v závěrečné fázi odstavování jaderných  elektráren a plánuje odstavit své uhelné elektrárny nejpozději do roku 2038,  nyní řeší, jak s touto situací naložit. Podle některých představitelů německé  strany Zelených, která jsou součástí vládní koalice, by se Německo mělo těchto  aktiv zbavit.</w:t>
      </w:r>
    </w:p>
    <w:p>
      <w:pPr/>
      <w:r>
        <w:rPr/>
        <w:t xml:space="preserve">Německá vláda zavedla kontroverzní poplatky pro odběratele  plynu, který by měl poskytnout dodatečné finanční prostředky dovozcům plynu, tedy  i Uniperu, který byl největším evropským odběratelem ruského plynu.</w:t>
      </w:r>
    </w:p>
    <w:p>
      <w:pPr/>
      <w:r>
        <w:rPr/>
        <w:t xml:space="preserve">Zatímco ministr hospodářství Robert Habeck uvedl, že zatím  není jasné, zda prostředky získané prostřednictvím tohoto poplatku mohou být  legálně převedeny na státní společnost, ministerstvo financí uvedlo, že v tomto  ohledu neexistují žádné právní obavy.</w:t>
      </w:r>
    </w:p>
    <w:p>
      <w:pPr/>
      <w:r>
        <w:rPr/>
        <w:t xml:space="preserve">Kvůli zvyšujícím se obavám o  schopnosti odběratelů vyrovnat se s rostoucími náklady na plyn, řeší německá  vláda, zda namísto poplatku nezavede cenový strop.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591/energie-a-kraj-nemecko-ziska-podily-ve-svedskych-a-ruskych-elektrar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2026-08-31T20:53:58+02:00</dcterms:created>
  <dcterms:modified xsi:type="dcterms:W3CDTF">2026-08-31T20:53:58+02:00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