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5.10.2022, 12:25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MS kraj a Ostrava se prezentují na veletrhu v Mnichově. EXPO REAL je pro rozvoj regionu důležitý</w:t></w:r></w:p><w:p><w:pPr/><w:r><w:rPr/><w:t xml:space="preserve">Veletrh EXPO REAL je nejvýznamnějším evropským místem setkání v oboru nemovitostí. Po omezeních v posledních dvou letech v důsledku  pandemie se  Ostrava a Moravskoslezský kraj, ale i Praha prezentují na tomto prestižním mezinárodním  veletrhu ve společné expozici s názvem Czech Cities & Regions.</w:t></w:r></w:p><w:p><w:pPr/><w:r><w:rPr><w:b w:val="1"/><w:bCs w:val="1"/></w:rPr><w:t xml:space="preserve">Tomáš Macura, primátor Ostravy: </w:t></w:r><w:r><w:rPr/><w:t xml:space="preserve">"Pro nás má účast na těch investičních veletrzích velký význam, protože jsme rozvíjející se region a potřebujeme  možná více, než jiné části republiky lákat investory na své území." </w:t></w:r></w:p><w:p><w:pPr/><w:r><w:rPr/><w:t xml:space="preserve">Území  Ostravy je z urbanistického hlediska velmi rozlehlé, proto je hlavní prioritou města zastavování  brownfieldů a proluk, a to zejména v centru města. Že se to daří, potvrzují zrekonstruovaná jatka a jejich okolí. Velmi atraktivní mohou být ale pro investory i další místa v kraji.</w:t></w:r></w:p><w:p><w:pPr/><w:r><w:rPr><w:b w:val="1"/><w:bCs w:val="1"/></w:rPr><w:t xml:space="preserve">Ivo Vondrák, hejtman MS kraje: </w:t></w:r><w:r><w:rPr/><w:t xml:space="preserve">"Jedním z cílů naší účasti je představit Moravskoslezský kraj jako místo, které v tuto chvíli stojí před velkou výzvou, a to, jak co nejefektivněji využít transformační peníze z evropského Fondu pro spravedlivou transformaci. Kraj je připraven z těchto peněz podpořit přípravu developerských projektů, a tím nabídnout potenciálním partnerům a investorům možnost podílet se na rozvoji našeho regionu."</w:t></w:r></w:p><w:p><w:pPr/><w:r><w:rPr/><w:t xml:space="preserve">Ostrava nabízí pro bydlení, administrativu a služby plochy na  ulicích Českobratrská, Masná, Polská, Opavská a Plzeňská. Připraveny jsou i pozemky ve Strategické průmyslové zóně Mošnov. MS kraj nabízí území o rozloze asi 60 km čtverečních na Karvinsku, kde bude realizován transformační program POHO 2030.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689/ms-kraj-a-ostrava-se-prezentuji-na-veletrhu-v-mnichove-expo-real-je-pro-rozvoj-regionu-dule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2026-05-01T23:28:41+02:00</dcterms:created>
  <dcterms:modified xsi:type="dcterms:W3CDTF">2026-05-01T23:28:41+02:00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