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Trh vzdělávání a uplatnění přilákal 77 středních škol</w:t>
      </w:r>
    </w:p>
    <w:p>
      <w:pPr/>
      <w:r>
        <w:rPr>
          <w:b w:val="1"/>
          <w:bCs w:val="1"/>
        </w:rPr>
        <w:t xml:space="preserve">Vladimír Patáčik, ředitel Úřadu práce Frýdek-Místek: </w:t>
      </w:r>
      <w:r>
        <w:rPr/>
        <w:t xml:space="preserve">„Ty  naše Trhy vzdělávání mají dlouhou historii a znovu jsme to s městem  Frýdek-Místek zorganizovali. Věříme tomu, že i v této době osobní výměna  informací o možnostech vzdělávání má smysl.“</w:t>
      </w:r>
    </w:p>
    <w:p>
      <w:pPr/>
      <w:r>
        <w:rPr/>
        <w:t xml:space="preserve">Střední školy lákaly zájemce na své vybavení, nabídku oborů  i třeba individuální přístup.</w:t>
      </w:r>
    </w:p>
    <w:p>
      <w:pPr/>
      <w:r>
        <w:rPr>
          <w:b w:val="1"/>
          <w:bCs w:val="1"/>
        </w:rPr>
        <w:t xml:space="preserve">Patrik Pavelka, SPŠ stavební Ostrava:</w:t>
      </w:r>
      <w:r>
        <w:rPr/>
        <w:t xml:space="preserve"> „Prezentujeme tři  obory, které charakterizují naši školu. Je to pozemní stavitelství, technické  lyceum a geodézie.“</w:t>
      </w:r>
    </w:p>
    <w:p>
      <w:pPr/>
      <w:r>
        <w:rPr>
          <w:b w:val="1"/>
          <w:bCs w:val="1"/>
        </w:rPr>
        <w:t xml:space="preserve">Eva Krhutová, SOŠ Frýdek-Místek:</w:t>
      </w:r>
      <w:r>
        <w:rPr/>
        <w:t xml:space="preserve"> „Naše škola je zaměřená na  dva obory. Jedna část je zemědělská a jedna strojírenská. Obě mají velkou  perspektivu.“</w:t>
      </w:r>
    </w:p>
    <w:p>
      <w:pPr/>
      <w:r>
        <w:rPr>
          <w:b w:val="1"/>
          <w:bCs w:val="1"/>
        </w:rPr>
        <w:t xml:space="preserve">Martin Oborný, Jazykové Gymnázium Pavla Tigrida Ostrava:</w:t>
      </w:r>
      <w:r>
        <w:rPr/>
        <w:t xml:space="preserve">  „Naše gymnázium je jedinečné v tom, že nabízíme vzdělávání jak  v německé, tak v anglické třídě čtyřletého cyklu. Dokonce nabízíme i  šestileté gymnázium.“</w:t>
      </w:r>
    </w:p>
    <w:p>
      <w:pPr/>
      <w:r>
        <w:rPr>
          <w:b w:val="1"/>
          <w:bCs w:val="1"/>
        </w:rPr>
        <w:t xml:space="preserve">Tamara Fajkusová, SPŠ, OA a JŠ Frýdek-Místek:</w:t>
      </w:r>
      <w:r>
        <w:rPr/>
        <w:t xml:space="preserve"> „My se  prezentujeme tím, že máme za sebou spoustu partnerských firem. Nabízíme sedm  oborů, z toho čtyři technického zaměření a tři ekonomického. A díky té  spolupráci s firmami mají naši žáci velkou šanci na uplatnění  v praxi.“</w:t>
      </w:r>
    </w:p>
    <w:p>
      <w:pPr/>
      <w:r>
        <w:rPr>
          <w:b w:val="1"/>
          <w:bCs w:val="1"/>
        </w:rPr>
        <w:t xml:space="preserve">Jaroslav Prokop, SUŠ Ave Art Ostrava:</w:t>
      </w:r>
      <w:r>
        <w:rPr/>
        <w:t xml:space="preserve"> „Máme více než  dvacetiletou tradici. Máme velmi dobře vybavenou školu. Všichni naši vyučující  se živí tím, co vyučují.  Naši žáci také  často vyjíždějí do zahraničí.“</w:t>
      </w:r>
    </w:p>
    <w:p>
      <w:pPr/>
      <w:r>
        <w:rPr/>
        <w:t xml:space="preserve">Nabídka středních škol  z našeho regionu byla pestrá, na Trhu vzdělávání 2022 ve Frýdku-Místku a  v Třinci se prezentovalo celkem 77 středních škol nejen z MS, ale i  Olomouckého a Zlínského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24/studuj-u-nas-trh-vzdelavani-a-uplatneni-prilakal-77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2026-06-24T09:04:23+02:00</dcterms:created>
  <dcterms:modified xsi:type="dcterms:W3CDTF">2026-06-24T09:04:23+02:00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