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13.10.2022, 19:38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Evropská komise schválila Německu státní podporu</w:t>
      </w:r>
    </w:p>
    <w:p>
      <w:pPr/>
      <w:r>
        <w:rPr/>
        <w:t xml:space="preserve">Největší pozornost je v posledních měsících upřena na  energetickou krizi a především její dopady na spotřebitele elektřiny a plynu.  Opatření na snížení cen energetických komodit jsou krátkodobým řešením,  dlouhodobým řešením má podle Evropské komise být přinejmenším v části  energetického sektoru vodík.</w:t>
      </w:r>
    </w:p>
    <w:p>
      <w:pPr/>
      <w:r>
        <w:rPr/>
        <w:t xml:space="preserve">Evropská komise v současnosti připravuje legislativu, která  má umožnit rozvoj trhu s vodíkem, stanovila cíle pro jeho výrobu v evropské  vodíkové strategii a v polovině letošního července a srpna vypsala pro vybrané  projekty dotační programy. Právě do těchto dotačních programů byly zařazeny  projekty společností BASF a Salzgitter.</w:t>
      </w:r>
    </w:p>
    <w:p>
      <w:pPr/>
      <w:r>
        <w:rPr/>
        <w:t xml:space="preserve">Salzgitter díky dotaci vystaví zařízení na přímou redukci  železné rudy a elektrické obloukové pece. To umožní nahradit vodíkem využívání  uhlí používaného k redukci železné rudy, čímž se zamezí většině emisí CO2 při  výrobě oceli. Díky tomu se bude ekologičtějším způsobem vyrábět přibližně 1,9  milionu tun surové oceli ročně.</w:t>
      </w:r>
    </w:p>
    <w:p>
      <w:pPr/>
      <w:r>
        <w:rPr/>
        <w:t xml:space="preserve">Dotace v hodnotě 1 miliardy EUR umožní Německu podpořit  plány společnosti Salzgitter na dekarbonizaci výroby oceli výrobou a následně  využitím obnovitelného vodíku. To přispěje k ekologizaci energeticky velmi  náročného a složitě ekologizovatelného odvětví a zároveň sníží závislost  Německa na dovozu fosilních paliv.</w:t>
      </w:r>
    </w:p>
    <w:p>
      <w:pPr/>
      <w:r>
        <w:rPr/>
        <w:t xml:space="preserve">Opatření rovněž podpoří výstavbu a instalaci elektrolyzéru o  výkonu 100 MW, který bude vyrábět přibližně 9 000 tun obnovitelného vodíku  ročně. Vodík vyrobený elektrolyzérem bude použit jako surovina v zařízení na  přímou redukci.</w:t>
      </w:r>
    </w:p>
    <w:p>
      <w:pPr/>
      <w:r>
        <w:rPr/>
        <w:t xml:space="preserve">S odklonem od fosilních paliv a rozvojem vodíku počítá také  chemička BASF. Díky dotaci 134 mil. EUR bude rozvíjet výrobu obnovitelného  vodíku, který má nahradit vodík fosilního původu v chemických výrobních  procesech. Z poskytnuté státní podpory bude podpořena výstavba elektrolyzéru o  výkonu 54 MW a výrobě zhruba 5 000 tun obnovitelného vodíku. Zahájení provozu  elektrolyzéru se předpokládá v roce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828/energie-a-kraj-evropska-komise-schvalila-nemecku-statni-podp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2026-05-31T08:02:44+02:00</dcterms:created>
  <dcterms:modified xsi:type="dcterms:W3CDTF">2026-05-31T08:02:44+02:00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