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Kaplička pod Hořanami se opět stala terčem vandalů</w:t>
      </w:r>
    </w:p>
    <w:p>
      <w:pPr/>
      <w:r>
        <w:rPr/>
        <w:t xml:space="preserve">V září roku 2018 se kaplička pod sídlištěm Hořany stala  terčem vandalů. Neznámý pachatel se tehdy po vytlačení vstupních dveří dostal  dovnitř a pomaloval celý interiér. Obec následně nechala kapličku opravit.  Bohužel po čtyřech letech je opět zničena.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„Bohužel se stalo, co  se stalo. O víkendu došlo k poškození obecního majetku a to způsobem, že  jsou poškozeny všechny skleněné výplně na kapličce.“</w:t>
      </w:r>
    </w:p>
    <w:p>
      <w:pPr/>
      <w:r>
        <w:rPr/>
        <w:t xml:space="preserve">Obec, jako majitel objektu proto ihned kontaktovala policii,  která tuto událost v současné době šetří.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132/kaplicka-pod-horanami-se-opet-stala-tercem-vand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2026-04-20T14:56:28+02:00</dcterms:created>
  <dcterms:modified xsi:type="dcterms:W3CDTF">2026-04-20T14:56:28+02:00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