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Obce, jejichž obyvatelé produkují nejméně odpadu, získaly Oskary</w:t>
      </w:r>
    </w:p>
    <w:p>
      <w:pPr/>
      <w:r>
        <w:rPr/>
        <w:t xml:space="preserve">Spolek Arnika vyhlašoval Odpadové Oskary už poosmé. Společně se zástupci kraje oceňuje obce, které na skládky vyvážejí nejméně odpadu v přepočtu na obyvatele. </w:t>
      </w:r>
    </w:p>
    <w:p>
      <w:pPr/>
      <w:r>
        <w:rPr>
          <w:b w:val="1"/>
          <w:bCs w:val="1"/>
        </w:rPr>
        <w:t xml:space="preserve">Milan Havel, Arnika, koordinátor soutěže Odpadový Oskar:</w:t>
      </w:r>
      <w:r>
        <w:rPr/>
        <w:t xml:space="preserve"> “Oceňujeme ty, které mají nejnižší produkci zbytkového směsného komunálního odpadu. A děláme to proto, protože Česká republika má nadprůměrnou produkci zbytkového odpadu. Máme o 70 kg na obyvatele vyšší produkci, než je průměr EU.” 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“Každá taková soutěž motivuje a myslím si, že naše moderní společnost je často velmi neobratná v tom, jak nakládá se svými odpady. Máme jich pořád hodně a jsem rád, když tady máme obce, které to skutečně umí a trvale obsazují ta nejlepší místa.” </w:t>
      </w:r>
    </w:p>
    <w:p>
      <w:pPr/>
      <w:r>
        <w:rPr/>
        <w:t xml:space="preserve">Mezi obcemi s více než 5 tisíc obyvateli Oskara získal Fulnek, kde se pokusí množství odpadu dále snižovat. 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“Já si myslím, že do budoucna město Fulnek se bude zabývat tím, aby nám klesala ta složka směsných komunálních odpadů, respektive budeme se také více zabývat předcházení vzniku odpadu.” </w:t>
      </w:r>
    </w:p>
    <w:p>
      <w:pPr/>
      <w:r>
        <w:rPr/>
        <w:t xml:space="preserve">Ocenění za třetí místo získali v Písečné na Jablunkovsku. Tam lidi motivují finančně. </w:t>
      </w:r>
    </w:p>
    <w:p>
      <w:pPr/>
      <w:r>
        <w:rPr>
          <w:b w:val="1"/>
          <w:bCs w:val="1"/>
        </w:rPr>
        <w:t xml:space="preserve">David Čmiel (Písečná pro život), starosta Písečné:</w:t>
      </w:r>
      <w:r>
        <w:rPr/>
        <w:t xml:space="preserve"> “Ten je založen na tom, že když domácnost pečlivě tříd odpady, separuje a zároveň tvoří méně komunálního odpadu, tak může získat tzv. ekobody. Hodnotu ekobodu odečteme z poplatku za odpady.”   </w:t>
      </w:r>
    </w:p>
    <w:p>
      <w:pPr/>
      <w:r>
        <w:rPr>
          <w:b w:val="1"/>
          <w:bCs w:val="1"/>
        </w:rPr>
        <w:t xml:space="preserve">Výsledky obcí v Moravskoslezském kraji podle údajů za rok 2021</w:t>
      </w:r>
    </w:p>
    <w:p>
      <w:pPr/>
      <w:r>
        <w:rPr/>
        <w:t xml:space="preserve">  obce do 1000 obyvatel:  1) Bocanovice – 491 obyvatel – 53,1 kg/ob/rok  2) Heřmanice u Oder – 357 obyvatel – 82,7 kg/ob/rok   3) Hrčava – 247 obyvatel – 87,4 kg/ob/rok </w:t>
      </w:r>
    </w:p>
    <w:p>
      <w:pPr/>
      <w:r>
        <w:rPr/>
        <w:t xml:space="preserve"> obce od 1001 do 5000 obyvatel:  1) Bukovec – 1374 obyvatel – 86,3 kg/ob/rok   2) Rybí – 1258 obyvatel – 90,9 kg/ob/rok   3) Písečná – 1027 obyvatel – 95,7 kg/ob/rok </w:t>
      </w:r>
    </w:p>
    <w:p>
      <w:pPr/>
      <w:r>
        <w:rPr/>
        <w:t xml:space="preserve">   obce nad 5000 obyvatel:  1) Fulnek – 5561 obyvatel – 101,3 kg/ob/rok   2) Bystřice – 5373 obyvatel – 125,0 kg/ob/rok   3) Příbor – 8428 obyvatel – 131,9 kg/ob/rok </w:t>
      </w:r>
    </w:p>
    <w:p>
      <w:pPr/>
      <w:r>
        <w:rPr/>
        <w:t xml:space="preserve"> V Moravskoslezském kraji je řada dalších obcí s produkcí směsného odpadu pod 150  kg/ob/rok: Jablunkov (142,1 kg/ob/rok), Ropice (99,3 kg/ob/rok),  Milíkov (103,2 kg/ob/rok), Střítež (107,2 kg/ob/rok), Neplachovice (118,5 kg/ob/rok),  Chotěbuz (118,7 kg/ob/rok) a řada obcí do 1000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214/obce-jejichz-obyvatele-produkuji-nejmene-odpadu-ziskaly-osk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2026-06-18T17:09:03+02:00</dcterms:created>
  <dcterms:modified xsi:type="dcterms:W3CDTF">2026-06-18T17:09:03+02:00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