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vědy na bruntálském gymnáziu přilákal po dvouleté nucené pauze stovky návštěvníků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dusíkem.“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rohy.“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 a je možno vyzkoušet ruční 3D pero a vyzkoušet si tisk přímo z ruky.“   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„„Umím rozsvítit žárovku bez toho, aniž bych ji zapojila do jakéhokoli obvodu.“</w:t>
      </w:r>
    </w:p>
    <w:p>
      <w:pPr/>
      <w:r>
        <w:rPr>
          <w:b w:val="1"/>
          <w:bCs w:val="1"/>
        </w:rPr>
        <w:t xml:space="preserve">Petr Kaufmann, student:</w:t>
      </w:r>
      <w:r>
        <w:rPr/>
        <w:t xml:space="preserve"> „Já tady mám pokus, který se jmenuje Newtonova houpačka. Pustíme jednu kuličku a naopak se nám odrazí na opačné straně.“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„Robotika tady na škole slouží jako předmět.“</w:t>
      </w:r>
    </w:p>
    <w:p>
      <w:pPr/>
      <w:r>
        <w:rPr>
          <w:b w:val="1"/>
          <w:bCs w:val="1"/>
        </w:rPr>
        <w:t xml:space="preserve">Aneta Prajzová, studentka:</w:t>
      </w:r>
      <w:r>
        <w:rPr/>
        <w:t xml:space="preserve"> „Vysypali jsme do něj sodu a vlastně uniká oxid uhličitý a díky tomu se rukavice naplní a nafoukne se.“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>
          <w:b w:val="1"/>
          <w:bCs w:val="1"/>
        </w:rPr>
        <w:t xml:space="preserve">Veronika Horáčková, studentka: </w:t>
      </w:r>
      <w:r>
        <w:rPr/>
        <w:t xml:space="preserve">„V této učebně máme ukázku chromatografie, kdy se nám vlastně barvy na papíře rozkládají na různé složky.“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321/den-vedy-na-bruntalskem-gymnaziu-prilakal-po-dvoulete-nucene-pauze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2026-05-03T01:33:39+02:00</dcterms:created>
  <dcterms:modified xsi:type="dcterms:W3CDTF">2026-05-03T01:33:39+02:00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