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 dotace opravilo v bývalé železniční budově dva byty pro Ukrajince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souvislosti s uprchlickou krizí na Ukrajině jsme tyto dva byty vyčlenili jako místo pro ubytování ukrajinských uprchlíků. Byla na ně získána dotace z ministerstva pro místní rozvoj, zhruba 960 tisíc korun. Celkové náklady jsou zhruba dva a půl milionu korun.”   </w:t>
      </w:r>
    </w:p>
    <w:p>
      <w:pPr/>
      <w:r>
        <w:rPr/>
        <w:t xml:space="preserve">Kromě této dotace ale získalo město na úpravu bytů i významný finanční dar od soukromé společnosti působící na území Nového Jičína. </w:t>
      </w:r>
    </w:p>
    <w:p>
      <w:pPr/>
      <w:r>
        <w:rPr/>
        <w:t xml:space="preserve">Bývalou výpravní budovu získala radnice do majetku při výkupu celého areálu vlakového nádraží od správy železnic v roce 2020. Byty už byly nyní prázdné a v nevyhovujícím stavu.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323/mesto-z-dotace-opravilo-v-byvale-zeleznicni-budove-dva-byty-pro-ukraj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2026-07-07T06:05:05+02:00</dcterms:created>
  <dcterms:modified xsi:type="dcterms:W3CDTF">2026-07-07T06:05:05+02:00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