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přispěje znovu na obnovu památek. Majitelé mohou dostat až1,5 milionů korun</w:t>
      </w:r>
    </w:p>
    <w:p>
      <w:pPr/>
      <w:r>
        <w:rPr/>
        <w:t xml:space="preserve">Až 1,5 milionu korun mohou získat majitelé k obnově významných ostravských městských staveb jejich a až 500 tisíc k obnově sakrálních památek. Město v rámci tradičního programu vyčlenilo k údržbě, opravám, restaurování 5,5 milionů korun.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"Dotační program vyhlašujeme již po třinácté. Díky odpovědnému přístupů vlastníků objektů i  finanční podpoře města Ostrava tak bylo obnoveno již na 200 významných staveb ve městě.  Lhůta pro předložení žádostí je nyní stanovena od 2. ledna 2023."</w:t>
      </w:r>
    </w:p>
    <w:p>
      <w:pPr/>
      <w:r>
        <w:rPr/>
        <w:t xml:space="preserve">Dotace v obou případech může činit maximálně polovinu přímých nákladů, zbylé náklady hradí majitel stavby.  Zájemci naleznou detailní informace k programu na webu města. Letos se tak například kostel Neposkvrněného Početí Pany Marie v Přívoze vymaloval a opravil interiér. </w:t>
      </w:r>
    </w:p>
    <w:p>
      <w:pPr/>
      <w:r>
        <w:rPr>
          <w:b w:val="1"/>
          <w:bCs w:val="1"/>
        </w:rPr>
        <w:t xml:space="preserve">Francizsek Gajewski, administrátor farnosti:</w:t>
      </w:r>
      <w:r>
        <w:rPr/>
        <w:t xml:space="preserve"> "Je to velmi dobré a já jsem velmi vděčný, že něco takového vůbec je. Velmi mi to pomohlo a ještě bychom potřebovali opravit vitráže, které byly zničeny koncem války a očištěn hlavní oltář." </w:t>
      </w:r>
    </w:p>
    <w:p>
      <w:pPr/>
      <w:r>
        <w:rPr/>
        <w:t xml:space="preserve">Projekty jsou posuzovány podle společenského významu renovovaného objektu, zároveň je ale posuzován stav jeho ohrožení či dostupnost široké veřejnosti. Žádosti budou orgány města schvalovat do konce června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385/ostrava-prispeje-znovu-na-obnovu-pamatek-majitele-mohou-dostat-az15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2026-06-18T10:17:15+02:00</dcterms:created>
  <dcterms:modified xsi:type="dcterms:W3CDTF">2026-06-18T10:17:15+02:00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