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Transformace území pod Žofinkou dostává konkrétní rozměry. Lokalita pomůže rozvoji města</w:t>
      </w:r>
    </w:p>
    <w:p>
      <w:pPr/>
      <w:r>
        <w:rPr/>
        <w:t xml:space="preserve">Urbanická studie území Pod Žofinkou byla představena veřejnosti už v létě a nyní na ní navazuje další důležitý krok. Mezi Ostravou a společnostmi Vítkovice a Pod Žofinkou bude podepsáno memorandum o vzájemné spolupráci. Město už chystá změny v územním plánu.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"Ve srovnání s jinými velkými městy jsme v unikátní situaci, máme jedinečnou možnost budovat  město uvnitř, aktuální vizi proměny území zároveň definujeme pro příští desítky, možná stovky  let dopředu. Je proto zapotřebí jednotlivé práce dobře promýšlet, vhodně koordinovat a správně  načasovat. Je důležité vnímat, že se nejedná pouze o brownfield Pod Žofinkou, ale souvisí to i  s dostavbu lokality Nové Karoliny i Černé louky, a tedy propojením na historické centrum města,  kde aktuálně probíhá čilý stavební ruch."</w:t>
      </w:r>
    </w:p>
    <w:p>
      <w:pPr/>
      <w:r>
        <w:rPr/>
        <w:t xml:space="preserve">Území Pod Žofinkou leží  v centru města mezi hranicemi  památkových zón Ostrava a Vítkovice a ze jedné strany přiléhá k řece Ostravici. Je to brownfield, který je dnes zcela zarostlý a nevyužívaný. V budoucnu by tam měla vzniknout nová městská čtvrť pro více než 10 tisíc obyvatel. </w:t>
      </w:r>
    </w:p>
    <w:p>
      <w:pPr/>
      <w:r>
        <w:rPr>
          <w:b w:val="1"/>
          <w:bCs w:val="1"/>
        </w:rPr>
        <w:t xml:space="preserve">Ondřej Vysloužil, ředitel městského ateliéru MAPPA: "</w:t>
      </w:r>
      <w:r>
        <w:rPr/>
        <w:t xml:space="preserve">Bytová zástavba umožní lidem bydlet kvalitně, za rozumné finance a v blízkosti centra města s dostupovými vzdálenostmi. Proto je to území cenné." </w:t>
      </w:r>
    </w:p>
    <w:p>
      <w:pPr/>
      <w:r>
        <w:rPr/>
        <w:t xml:space="preserve">Podle urbanistické studie by měl vzniknout městský bulvár míli dlouhý, obsahující i tramvajovou trať, jež propojí Smetanovo náměstí a Vítkovice. Do konce příštího roku by měla být také uzavřena plánovací smlouva, která už bude obsahovat detaily, včetně časového harmonogramu.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440/transformace-uzemi-pod-zofinkou-dostava-konkretni-rozmery-lokalita-pomuze-rozvoj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2026-04-30T21:12:29+02:00</dcterms:created>
  <dcterms:modified xsi:type="dcterms:W3CDTF">2026-04-30T21:12:29+02:00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