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Skalnaté podloží prodražuje stavbu kanalizace v Těrlicku-Hradišti</w:t>
      </w:r>
    </w:p>
    <w:p>
      <w:pPr/>
      <w:r>
        <w:rPr>
          <w:b w:val="1"/>
          <w:bCs w:val="1"/>
        </w:rPr>
        <w:t xml:space="preserve">David Biegun (Naše Těrlicko), starosta Těrlicka:</w:t>
      </w:r>
      <w:r>
        <w:rPr/>
        <w:t xml:space="preserve"> “Kanalizace v Hradišti je nejdůležitější investiční akcí obce Těrlicko za x let, protože je opravdu velmi drahá a je drahá daleko víc, než jsme čekali. Aktuálně máme vícenáklady za 30 milionů korun, ale musím říct, že jsme se s Metrostavem domluvili na všem potřebném.  Důležité bylo to, že celou dobu se ten problém trošičku tlačil před sebou a až teď na konci října jsme se jednoznačně domluvili na tom, jak budeme postupovat. Domluvili jsme se, že termín 30. června 2023, kdy má být stavba dokončena, ten bude skutečně dodržen, Vše by mělo dopadnout tak, jak jsou podepsané smlouvy, což je velmi důležité, protože to má návaznost na další věci, jako je schválena dotace, kdy na ni musíme připojit drtivou většinu Hradišťanů. A to bude taky velká práce, které už ale celá padne na obec. Jak jsem říkal, tak ty náklady budou pravděpodobně o 30 milionů vyšší, než byla vysoutěžená cena, a to bylo zapříčiněno tím, že když se ta kanalizace kopala, tak se narazilo na velmi tvrdé skalní podloží a musela se celkově vyměnit technologie, která je mnohonásobně dražší, než ta původně zamýšlená. Takže to byl ten důvod, proč došlo k tomu navýšení. Bohužel to celé půjde za obcí, protože na to už dotace není a naším úkolem teď je buď ministerstvo financí nebo Státní fond životního prostředí požádat o jakési dodatečné dofinancování. Není to lehké, snažíme se, ale budeme dělat všechno pro to, aby aspoň nějaký ten milion přitekl zpátky do obce. Kraj už nám jednoznačně řekl, že nám peníze poskytnout nemůže. Chápu to, tak budeme zkoušet třeba ministerstvo, jestli to dopadne.”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4467/skalnate-podlozi-prodrazuje-stavbu-kanalizace-v-terlickuhrad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2026-05-08T07:58:44+02:00</dcterms:created>
  <dcterms:modified xsi:type="dcterms:W3CDTF">2026-05-08T07:58:44+02:00</dcterms:modified>
</cp:coreProperties>
</file>

<file path=docProps/custom.xml><?xml version="1.0" encoding="utf-8"?>
<Properties xmlns="http://schemas.openxmlformats.org/officeDocument/2006/custom-properties" xmlns:vt="http://schemas.openxmlformats.org/officeDocument/2006/docPropsVTypes"/>
</file>