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Online veletrh pomáhá žákům s výběrem střední školy</w:t>
      </w:r>
    </w:p>
    <w:p>
      <w:pPr/>
      <w:r>
        <w:rPr/>
        <w:t xml:space="preserve">Online veletrh středních škol Moravskoslezského kraje  realizuje Moravskoslezský kraj ve spolupráci s Moravskoslezským paktem  zaměstnanosti a Úřadem práce České republiky.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„Online  veletrh už má svou tradici a nejvíce si na něm cením, že žáci nemusí cestovat a  mohou získat informaci o školách a oborech prostřednictvím online veletrhu. A  také si mohou s učiteli popovídat, to je hodně cenné. Ten prostor je  otevřený pro všechny střední školy, letos byl velký zájem, přihlásilo se přes  90 procent škol z celého MS kraje.“</w:t>
      </w:r>
    </w:p>
    <w:p>
      <w:pPr/>
      <w:r>
        <w:rPr/>
        <w:t xml:space="preserve">Zájemci se mohou také o výběru oboru na střední škole  poradit s odborníky. Připravení jsou pracovníci Úřadu práce, ale také  pracovníci z krajského úřadu, kteří představí krajskou kampaň Řemeslo má  respekt. Hlavním cílem je řemesla nejen představit, ale ukázat, že mnohá z nich  mají prestiž a mohou absolventům zajistit žádanou a stálou práci. Veletrh také  upozorňuje na obory, které jsou podporované krajskými stipendii. Veletrhu se  aktivně účastní 106 středních škol, a to prostřednictvím platforem MS Teams  nebo Zoom.</w:t>
      </w:r>
    </w:p>
    <w:p>
      <w:pPr/>
      <w:r>
        <w:rPr>
          <w:b w:val="1"/>
          <w:bCs w:val="1"/>
        </w:rPr>
        <w:t xml:space="preserve">Pavel Chrenka, ředitel SŠ služeb a podnikání Ostrava:</w:t>
      </w:r>
      <w:r>
        <w:rPr/>
        <w:t xml:space="preserve">  „Online veletrh jsme ocenili hlavně v době covidu, kdy školy neměly  klasické dny otevřených dveří, tak vznikla tato dobrá myšlenka.“</w:t>
      </w:r>
    </w:p>
    <w:p>
      <w:pPr/>
      <w:r>
        <w:rPr>
          <w:b w:val="1"/>
          <w:bCs w:val="1"/>
        </w:rPr>
        <w:t xml:space="preserve">Marie Jarnotová, ředitelka Polského gymnázia Č. Těšín:</w:t>
      </w:r>
      <w:r>
        <w:rPr/>
        <w:t xml:space="preserve"> „V  online veletrhu jsme byli už loni a mělo to velký ohlas, tak jsme letos  neváhali. Je to pro naši školu dobrá reklama, sledovali to žáci českých i  polských základních škol.“</w:t>
      </w:r>
    </w:p>
    <w:p>
      <w:pPr/>
      <w:r>
        <w:rPr/>
        <w:t xml:space="preserve">Online veletrh středních škol ve školním roce 2022/2023  naváže na dva ročníky z předchozích dvou let a doplní tak aktuálně probíhající  veletrhy středních škol konané prezenční formou. </w:t>
      </w:r>
    </w:p>
    <w:p>
      <w:pPr/>
      <w:r>
        <w:rPr/>
        <w:t xml:space="preserve">Podrobné informace o Online  veletrhu středních škol Moravskoslezského kraje 2022/2023, ale také o všech  středních školách v MSK a jejich oborové nabídce jsou k dispozici na webové  stránce veletrhu. Online veletrh středních škol je financován z rozpočtu 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74/studuj-u-nas-online-veletrh-pomaha-zakum-s-vyberem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2026-09-01T02:07:51+02:00</dcterms:created>
  <dcterms:modified xsi:type="dcterms:W3CDTF">2026-09-01T02:07:51+02:00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