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studénecký Tralaláček nacvičuje na vystoupení s Magdou Malou</w:t>
      </w:r>
    </w:p>
    <w:p>
      <w:pPr/>
      <w:r>
        <w:rPr/>
        <w:t xml:space="preserve">Koncert této zpěvačky, která za sebou má pětileté účinkování v nejúspěšnějším českém muzikálu všech dob, v muzikálu Dracula (Lorraine, Větrná Nymfa). Hlavní role dále ztvárnila v muzikálech Miss Saigon (Kim), Malá mořská víla, Kráska a zvíře, Ples upírů (Hospodská), 451° Fahrenheita (Clarissa) a Popelka na ledě (Dora). Magda má za sebou i několik filmových a televizních rolí, dabingové zkušenosti a také řadu sólových alb a nosičů pro děti. V roce 2019 obdržela od uměleckého sdružení Artes cenu Mistr zábavního umění.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591/bez-komentare-studenecky-tralalacek-nacvicuje-na-vystoupeni-s-magdou-ma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2026-08-11T21:48:23+02:00</dcterms:created>
  <dcterms:modified xsi:type="dcterms:W3CDTF">2026-08-11T21:48:23+02:00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