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Memorandum o rozvoji malých modulárních reaktorů</w:t>
      </w:r>
    </w:p>
    <w:p>
      <w:pPr/>
      <w:r>
        <w:rPr/>
        <w:t xml:space="preserve">Malé modulární reaktory mají v budoucnu po ukončení  využívání uhlí a později i zemního plynu jako jediné potenciál pokrýt  většinovou potřebu tepla a elektrické energie v regionu.</w:t>
      </w:r>
    </w:p>
    <w:p>
      <w:pPr/>
      <w:r>
        <w:rPr>
          <w:b w:val="1"/>
          <w:bCs w:val="1"/>
        </w:rPr>
        <w:t xml:space="preserve">Jakub Unucka (ODS), první náměstek hejtmana MS kraje:</w:t>
      </w:r>
      <w:r>
        <w:rPr/>
        <w:t xml:space="preserve"> „V  roce 2050 musí mít Česká republika bezemisní energetiku a to s plynem nejde.  Takže nejpozději v tomto roce musíme nahradit tyto zdroje něčím jiným a  opravdu jsme přesvědčeni, že nic jiného než jádro to být nemůže.“</w:t>
      </w:r>
    </w:p>
    <w:p>
      <w:pPr/>
      <w:r>
        <w:rPr/>
        <w:t xml:space="preserve">Moravskoslezský kraj bude koordinovat přípravu podmínek pro  výstavbu malých modulárních reaktorů se společností Veolia, která je největším  dodavatelem dálkového tepla v regionu.</w:t>
      </w:r>
    </w:p>
    <w:p>
      <w:pPr/>
      <w:r>
        <w:rPr>
          <w:b w:val="1"/>
          <w:bCs w:val="1"/>
        </w:rPr>
        <w:t xml:space="preserve">Jakub Tobola, člen představenstva společnosti Veolia Energie: </w:t>
      </w:r>
      <w:r>
        <w:rPr/>
        <w:t xml:space="preserve"> „Budeme přecházet do budoucna k biometanu či vodíku, nicméně alternativa  malých modulárních reaktorů je nejzajímavější.“</w:t>
      </w:r>
    </w:p>
    <w:p>
      <w:pPr/>
      <w:r>
        <w:rPr/>
        <w:t xml:space="preserve">Odborným garantem projektu je Vysoká škola báňská – Technická  univerzita Ostrava.</w:t>
      </w:r>
    </w:p>
    <w:p>
      <w:pPr/>
      <w:r>
        <w:rPr>
          <w:b w:val="1"/>
          <w:bCs w:val="1"/>
        </w:rPr>
        <w:t xml:space="preserve">Igor Ivan, prorektor VŠB-TU Ostrava:</w:t>
      </w:r>
      <w:r>
        <w:rPr/>
        <w:t xml:space="preserve"> „Tento zdroj je  bezpečný, spolehlivý a zajistí budoucnost MS kraje a jeho energetickou  soběstačnost a hlavně výrazně sníží vazbu na vnější zdroje energie.“</w:t>
      </w:r>
    </w:p>
    <w:p>
      <w:pPr/>
      <w:r>
        <w:rPr/>
        <w:t xml:space="preserve">Malý modulární reaktor DAVID vyvíjí společnost Witkowitz  Atomica.</w:t>
      </w:r>
    </w:p>
    <w:p>
      <w:pPr/>
      <w:r>
        <w:rPr>
          <w:b w:val="1"/>
          <w:bCs w:val="1"/>
        </w:rPr>
        <w:t xml:space="preserve">David Chrobok, předseda představenstva společnosti Witkowitz  Atomica:</w:t>
      </w:r>
      <w:r>
        <w:rPr/>
        <w:t xml:space="preserve"> „To je řešení pro budoucnost, to je odpověď na to, jak se dostat k energetické  bezpečnosti a soběstačnosti.“</w:t>
      </w:r>
    </w:p>
    <w:p>
      <w:pPr/>
      <w:r>
        <w:rPr/>
        <w:t xml:space="preserve">    Malé jaderné reaktory nové generace jsou mimořádně  bezpečné, což je umožňuje umístit přímo do měst, a mohou tak nahradit stávající  teplárny a elektrárny.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608/memorandum-o-rozvoji-malych-modularnich-reak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2026-09-01T03:21:55+02:00</dcterms:created>
  <dcterms:modified xsi:type="dcterms:W3CDTF">2026-09-01T03:21:55+02:00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