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pobočky Domova pro seniory ve Frýdku-Místku by mohla začít už na jaře</w:t>
      </w:r>
    </w:p>
    <w:p>
      <w:pPr/>
      <w:r>
        <w:rPr/>
        <w:t xml:space="preserve">Dlouho připravovaná rekonstrukce pobočky Domova pro seniory ve  Školské ulici ve Frýdku-Místku už postoupila do další fáze.</w:t>
      </w:r>
    </w:p>
    <w:p>
      <w:pPr/>
      <w:r>
        <w:rPr>
          <w:b w:val="1"/>
          <w:bCs w:val="1"/>
        </w:rPr>
        <w:t xml:space="preserve">Jiří Kajzar (NMFM), náměstek primátora Frýdku-Místku:</w:t>
      </w:r>
      <w:r>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 </w:t>
      </w: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Jiří Kajzar (NMFM), náměstek primátora Frýdku-Místku:</w:t>
      </w:r>
      <w:r>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rPr>
        <w:t xml:space="preserve">Petr Kuchta, ředitel Domova pro seniory Frýdek-Místek:</w:t>
      </w:r>
      <w:r>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 </w:t>
      </w:r>
    </w:p>
    <w:p>
      <w:pPr/>
      <w:r>
        <w:rPr>
          <w:b w:val="1"/>
          <w:bCs w:val="1"/>
        </w:rPr>
        <w:t xml:space="preserve">Jiří Kajzar (NMFM), náměstek primátora Frýdku-Místku:</w:t>
      </w:r>
      <w:r>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671/rekonstrukce-pobocky-domova-pro-seniory-ve-frydkumistku-by-mohla-zacit-uz-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2026-05-16T19:21:26+02:00</dcterms:created>
  <dcterms:modified xsi:type="dcterms:W3CDTF">2026-05-16T19:21:26+02:00</dcterms:modified>
</cp:coreProperties>
</file>

<file path=docProps/custom.xml><?xml version="1.0" encoding="utf-8"?>
<Properties xmlns="http://schemas.openxmlformats.org/officeDocument/2006/custom-properties" xmlns:vt="http://schemas.openxmlformats.org/officeDocument/2006/docPropsVTypes"/>
</file>