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41 novojičínských dětí bylo vyslyšeno</w:t>
      </w:r>
    </w:p>
    <w:p>
      <w:pPr/>
      <w:r>
        <w:rPr/>
        <w:t xml:space="preserve">Podpořit štědré Vánoce i v rodinách, kde sociálně-ekonomická situace není dobrá, pomáhá v Novém Jičíně projekt Vánoční překvapení, už čtvrtým rokem je myšlenkou Rodinného centra Mozaika a sociálního odboru města. Letos tak díky této akci a štědrosti dárců bude mít o něco větší radost u stromečku 41 dětí.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“Během dvaceti čtyř hodin byl seznam zaplněn. Takže zájem dárců by velký. Líbilo se mi i to, že oni už jako by na to čekali, kdy rodinné centrum vyhlásí tu výzvu. Někteří rodiče vybírali dárečky ve věku a pohlaví svých dětí a pak to šli i společně koupit. Moc se nám líbí ta štědrost i to, že to má takový hlubší kontext, že s učíme dobrotě v celé rodině.”  </w:t>
      </w:r>
    </w:p>
    <w:p>
      <w:pPr/>
      <w:r>
        <w:rPr/>
        <w:t xml:space="preserve">Seznam dětí, tedy zda se jedná o děvče nebo chlapce, kolik je jim let a co by si asi přáli, zveřejnila Mozaika na svém Facebooku. Vytvořilo ho oddělení sociálně právní ochrany dětí.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“My jsme vytipovali skutečně ty nejpotřebnější děti, které pochází ze sociálně znevýhodněného prostředí, které je spojeno s tím, že je tam problematické bydlení, zadluženost nebo ztráta zaměstnání. takže tyto děti budou obdarovány.”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“Menší děti si přály stavebnice, holčičky samozřejmě panenky plus nějaké tvořivé sady. A v letošním roce se sešlo na seznamu víc dětí mezi desátým a čtrnáctým  rokem a ty si přály oblečení, mikiny, trička, a také dekorativní kosmetiku.”</w:t>
      </w:r>
    </w:p>
    <w:p>
      <w:pPr/>
      <w:r>
        <w:rPr/>
        <w:t xml:space="preserve">Dárky teď bude sociální odbor postupně distribuovat do rodin tak, aby je všechny děti 24. prosince mohly u stromečku rozbalit.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711/vanocni-prani-41-novojicinskych-deti-bylo-vyslys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2026-05-04T03:04:17+02:00</dcterms:created>
  <dcterms:modified xsi:type="dcterms:W3CDTF">2026-05-04T03:04:17+02:00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