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připravila nový dotační program na oživení prázdných budov. Přibydou tak nové byty</w:t>
      </w:r>
    </w:p>
    <w:p>
      <w:pP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nevyžívané budovy a současně rozšiřovat nabídku nájemního  bydlení ve městě.</w:t>
      </w:r>
    </w:p>
    <w:p>
      <w:pPr/>
      <w:r>
        <w:rPr>
          <w:b w:val="1"/>
          <w:bCs w:val="1"/>
        </w:rPr>
        <w:t xml:space="preserve">Zuzana Bajgarová, náměstkyně primátora Ostravy:</w:t>
      </w:r>
      <w:r>
        <w:rPr/>
        <w:t xml:space="preserve"> „Program na obnovu nevyužitých budov za účelem rozvoje bytového fondu v Ostravě jsme  připravovali v návaznosti na Strategický plán města fajnOVA s cílem podpořit oživení  dlouhodobě opuštěných budov. Navazujeme tak na projekt Refill, který mapoval dlouhodobě  prázdné objekty a aktivizoval je k využití především formou tzv. dočasného užívání. Nyní je tím  cílem nové dlouhodobé užívání pro nájemní bydlení. Tedy řešení zvyšujících se problémů  s dostupností bydlení ve městě."</w:t>
      </w:r>
    </w:p>
    <w:p>
      <w:pPr/>
      <w:r>
        <w:rPr/>
        <w:t xml:space="preserve">Program je koncipován jako víceletý a předpokládá postupné vyhlašování jednotlivých výzev. Celková alokace je 40 milionů korun pro léta 2023–2026 a zároveň první  výzva programu. Na první výzvu je připraveno 20 milionů korun.</w:t>
      </w:r>
    </w:p>
    <w:p>
      <w:pPr/>
      <w:r>
        <w:rPr>
          <w:b w:val="1"/>
          <w:bCs w:val="1"/>
        </w:rPr>
        <w:t xml:space="preserve">Zuzana Bajgarová, náměstkyně primátora Ostravy:</w:t>
      </w:r>
      <w:r>
        <w:rPr/>
        <w:t xml:space="preserve"> "Příspěvek města je stanoven ve výši 5 tisíc  korun/m² bytu do výše až 350 tisíc korun za byt, jeden žadatel může získat maximálně 3 miliony  korun."</w:t>
      </w:r>
    </w:p>
    <w:p>
      <w:pPr/>
      <w:r>
        <w:rPr/>
        <w:t xml:space="preserve">Žadatelem může být vlastník či spoluvlastník objektu. Lhůta pro podávání  žádostí je stanovena od 1. března  31. března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734/ostrava-pripravila-novy-dotacni-program-na-oziveni-prazdnych-budov-pribydou-tak-nove-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2026-06-24T18:56:37+02:00</dcterms:created>
  <dcterms:modified xsi:type="dcterms:W3CDTF">2026-06-24T18:56:37+02:00</dcterms:modified>
</cp:coreProperties>
</file>

<file path=docProps/custom.xml><?xml version="1.0" encoding="utf-8"?>
<Properties xmlns="http://schemas.openxmlformats.org/officeDocument/2006/custom-properties" xmlns:vt="http://schemas.openxmlformats.org/officeDocument/2006/docPropsVTypes"/>
</file>