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15.12.2022,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bude hospodařit s téměř 15 miliardami. Prioritou jsou příspěvkové organizace a doprava</w:t>
      </w:r>
    </w:p>
    <w:p>
      <w:pPr/>
      <w:r>
        <w:rPr/>
        <w:t xml:space="preserve">14 miliard a 900 milionů korun - takový rozpočet schválilo zastupitelstvo MS kraje pro rok 2023. Příjmy budou o asi 3 miliardy nižší než výdaje a rozdíl bude pokryt z úvěrů a také z úspor z minulých let 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„Rozpočet je zpracován s využitím aktuálních odborných predikcí, které očekávají  recesi ekonomiky v České republice. Jeho základní prioritou je i přes výrazný růst cen  energií garantovat zajištění chodu příspěvkových organizací kraje a zabezpečit  zákonné povinnosti kraje, například dopravní obslužnost."</w:t>
      </w:r>
    </w:p>
    <w:p>
      <w:pPr/>
      <w:r>
        <w:rPr/>
        <w:t xml:space="preserve">Rozpočet je silně investiční. Hned 5 miliard chce kraj investovat do nejrůznějších projektů spolufinancovaných ať už Evropskou unií, či z vlastních zdrojů. Realizovat se budou také energeticky úsporná opatření. 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„Kapitálové výdaje by měly přesáhnout 4,918 miliardy korun. Část tvoří  výdaje na projekty spolufinancované z Evropské unie, ale díky investičnímu úvěru  můžeme pokračovat i s investicemi z vlastních zdrojů. A samozřejmě, budeme  realizovat i energeticky úsporná opatření na budovách v majetku kraje.“</w:t>
      </w:r>
    </w:p>
    <w:p>
      <w:pPr/>
      <w:r>
        <w:rPr/>
        <w:t xml:space="preserve">V sociální oblasti bude kraj pokračovat v rekonstrukci budovy v Domově Duha v Novém Jičíně a ve výstavbě domova pro  seniory v Kopřivnici.</w:t>
      </w:r>
    </w:p>
    <w:p>
      <w:pPr/>
      <w:r>
        <w:rPr>
          <w:b w:val="1"/>
          <w:bCs w:val="1"/>
        </w:rPr>
        <w:t xml:space="preserve">Jiří Navrátil, náměstek hejtmana MS kraje: </w:t>
      </w:r>
      <w:r>
        <w:rPr/>
        <w:t xml:space="preserve">"Do sociální oblasti jdou úplně stejné peníze jako vloni a předloni." </w:t>
      </w:r>
    </w:p>
    <w:p>
      <w:pPr/>
      <w:r>
        <w:rPr/>
        <w:t xml:space="preserve">Reálně bude kraj hospodařit s 39 miliardami. Při sestavování rozpočtu ještě ale nebylo rozhodnuto o státních dotacích z jednotlivých ministerstev a tak v rozpočtu nejsou.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835/kraj-bude-hospodarit-s-temer-15-miliardami-prioritou-jsou-prispevkove-organizace-a-d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2026-04-16T23:50:40+02:00</dcterms:created>
  <dcterms:modified xsi:type="dcterms:W3CDTF">2026-04-16T23:50:40+02:00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