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poprvé hospodařit s miliardou korun</w:t>
      </w:r>
    </w:p>
    <w:p>
      <w:pPr/>
      <w:r>
        <w:rPr/>
        <w:t xml:space="preserve">Rozpočet města na rok 2023, který zastupitelé schválili po 30 minutové diskuzi, je v historii Nového Jičína rekordní. Poprvé se vyšplhal nad jednu miliardu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příjmy, tak plánujeme hospodařit s částkou zhruba 830 milionů korun, výdaje lehce přesáhnou jednu miliardu korun. Rozdíl, tedy ten schodek, je kryt vlastními zdroji města.”    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“Za důležité považuji to, že se konečně podaří zrealizovat skatepark, na který je vymezeno asi 11 a půl milionu korun. Dále bych zmínil rekonstrukci školní zahrady u mateřské školy Jiráskova. Za 11 milionů korun přibydou v rámci koncepce parkování nová parkovací místa různě ve městě.”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”Náš klub Víc pro Nový Jičín nemohl s tímto návrhem rozpočtu souhlasit. Pokládáme ho za velmi špatný a neodpovídající realitě a dále zadlužující město Nový Jičín.”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“Snažili jsme se ten rozpočet udělat tak, abychom se i v té těžké situaci, kdy České republika bojuje s energetickou krizí, abychom byli více proinvestiční.“</w:t>
      </w:r>
    </w:p>
    <w:p>
      <w:pPr/>
      <w:r>
        <w:rPr/>
        <w:t xml:space="preserve">Začnou tak například i delší dobu plánované revitalizace sídliště Nerudova a střediska zeleně technických služeb, pokračovat bude modernizace tepelného hospodářství.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939/novy-jicin-bude-poprve-hospodarit-s-miliardo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2026-09-09T20:11:53+02:00</dcterms:created>
  <dcterms:modified xsi:type="dcterms:W3CDTF">2026-09-09T20:11:53+02:00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