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pomáhá už 23 let. Koledníkům v ulicích můžete přispívat do poloviny ledna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“Tady v Ostravě vchází do ulic zhruba 420 kolednických skupinek a samozřejmě žádají dárce o podporu sociálních projektů, které provozuje jednak charita Ostrava, ale rovněž Charita svatého Alexandra. V letošním roce lze poskytnout finanční příspěvky jednak do těchto pokladniček a to je ten základ Tříkrálové sbírky, ale lze rovněž podpořit Tříkrálovou sbírku prostřednictvím QR kódu.”</w:t>
      </w:r>
    </w:p>
    <w:p>
      <w:pPr/>
      <w:r>
        <w:rPr/>
        <w:t xml:space="preserve">Přispívat můžete i do stacionárních pokladniček, které jsou rozmístěny na veřejně přístupných místech jako jsou kostely, obchody nebo lékárny. A to až do 15. ledna. Přímo na konto sbírky pak do konce dubna.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“V letošním roce bychom byli moc rádi, kdybychom z těch finančních prostředků mohli podpořit například sociální šatník, vybavení startovacích bytů.”</w:t>
      </w:r>
    </w:p>
    <w:p>
      <w:pPr/>
      <w:r>
        <w:rPr>
          <w:b w:val="1"/>
          <w:bCs w:val="1"/>
        </w:rPr>
        <w:t xml:space="preserve">Petr Matěj, vedoucí Azylového domu pro matky s dětmi: </w:t>
      </w:r>
      <w:r>
        <w:rPr/>
        <w:t xml:space="preserve">“Jedním ze záměrů Tříkrálové sbírky je i rekonstrukce zahrady v azylovém domě pro matky s dětmi, který se nachází na ulici Jedličkova v Ostravě-Zábřehu a budou tyto záměry i na hospic svatého Lukáše a také na domov pokojného stáří svatého Václava.”</w:t>
      </w:r>
    </w:p>
    <w:p>
      <w:pPr/>
      <w:r>
        <w:rPr/>
        <w:t xml:space="preserve">Že jsou lidé opravdu štědří dokazuje minulý ročník sbírky, kdy se jen na Ostravsku podařilo vybrat 2,8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187/trikralova-sbirka-pomaha-uz-23-let-kolednikum-v-ulicich-muzete-prispivat-do-poloviny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2026-07-30T13:45:20+02:00</dcterms:created>
  <dcterms:modified xsi:type="dcterms:W3CDTF">2026-07-30T13:45:20+02:00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