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fotovoltaika bude na střeše garáží v technických službách</w:t>
      </w:r>
    </w:p>
    <w:p>
      <w:pPr/>
      <w:r>
        <w:rPr/>
        <w:t xml:space="preserve">První fotovoltaické panely se na městském objektu objeví ve druhé polovině roku. Budou v areálu technických služeb na Suvorovově ulici. Radnice nyní připravuje dokumentaci pro vypsání veřejné soutěže.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fotovoltaické elektrárna bude umístěna na střeše garáží a bude se jednat o 68 fotovoltaických panelů. Předpokládané náklady činí milion a půl, zbylých 620 tisíc bude uhrazeno z dotace.”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“Předpokládaný výkon fotovoltaické elektrárny je 30 kilowatt-peaků. Veškerou vyrobenou elektřinu plánujeme využít do vlastní spotřeby. Součástí fotovoltaické elektrárny bude taktéž bateriové úložiště.”</w:t>
      </w:r>
    </w:p>
    <w:p>
      <w:pPr/>
      <w:r>
        <w:rPr/>
        <w:t xml:space="preserve">V něm nashromážděná energie bude sloužit pro noční osvětlení areálu.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“Instalací fotovoltaické elektrárny v technických službách se samozřejmě budeme muset také přizpůsobit aktuální stávající legislativě. V případě změny energetického zákona o možnosti sdílení elektrické energie budou přebytky z virtuálních baterií následně využívány pro jiné objekty v rámci spotřeby města. Dále je možnost tyto přebytky v rámci distribuční sítě prodávat za spotové ceny a nebo je další možnost technicky se úplně vymezit již při samotné realizaci přetokům do distribuční sítě.”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je pilotní projekt, my si chceme tu technologii osahat a hlavně zjistit její účinnost. Návratnost této fotovoltaické elektrárny je spočítána na maximálně šest let.” </w:t>
      </w:r>
    </w:p>
    <w:p>
      <w:pPr/>
      <w:r>
        <w:rPr/>
        <w:t xml:space="preserve">Pokud se fotovoltaika osvědčí, osadí město panely i střechy dalších budov technických služeb, případně škol a školek.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30/prvni-fotovoltaika-bude-na-strese-garazi-v-technicky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