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zahájí rozsáhlou rekonstrukci rehabilitace</w:t>
      </w:r>
    </w:p>
    <w:p>
      <w:pPr/>
      <w:r>
        <w:rPr/>
        <w:t xml:space="preserve">Rehabilitace, která se nachází v suterénu havířovské nemocnice, je posledním původním komplexem. Přístrojová technika je sice na vysoké úrovni, prostory jsou ale zhruba 50 let staré. Nyní ambulantní rehabilitace projde rekonstrukcí. </w:t>
      </w:r>
    </w:p>
    <w:p>
      <w:pPr/>
      <w:r>
        <w:rPr>
          <w:b w:val="1"/>
          <w:bCs w:val="1"/>
        </w:rPr>
        <w:t xml:space="preserve">Irma Kaňová, PR manažer Nemocnice Havířov: </w:t>
      </w:r>
      <w:r>
        <w:rPr/>
        <w:t xml:space="preserve">"Jelikož to bude velká rekonstrukce, tak ji rozdělíme na jednotlivé etapy. Zahájíme rekonstrukci části tělocvičen, elektroléčbou, magnetoterapií a součástí bude třeba výměna tady toho dlouho nefunkčního bazénu, na který se budou pacienti těšit nejvíc.”</w:t>
      </w:r>
    </w:p>
    <w:p>
      <w:pPr/>
      <w:r>
        <w:rPr/>
        <w:t xml:space="preserve">Práce začnou už na konci ledna. Jelikož se jedná o velký zásah, budou jednotlivé procedury postupně přestěhovány do jiných prostor v rámci nemocnice. 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“To znamená veškeré elektroinstalace, vodařské záležitosti. Stavebně se vybourají všechny příčky, postaví se znovu. Budou prostory osazeny podhledy, novými světly."</w:t>
      </w:r>
    </w:p>
    <w:p>
      <w:pPr/>
      <w:r>
        <w:rPr>
          <w:b w:val="1"/>
          <w:bCs w:val="1"/>
        </w:rPr>
        <w:t xml:space="preserve">Zdenka Kališíková, fyzioterapeutka: </w:t>
      </w:r>
      <w:r>
        <w:rPr/>
        <w:t xml:space="preserve">"Předtím jsem pracovala v lázních v Karviné v Dárkově. Takže můžu srovnat prostředí, tam to bylo modernější."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vlastně od začátku postavení nemocnice, a to už v dnešní době nevyhovuje. Už by to chtělo rekonstrukci.”</w:t>
      </w:r>
    </w:p>
    <w:p>
      <w:pPr/>
      <w:r>
        <w:rPr/>
        <w:t xml:space="preserve">Rekonstrukce bude trvat necelý rok a bude stát zhruba 60 milionů korun. Značnou část nákladů pokryje zřizovatel, tedy MSK.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359/nemocnice-v-havirove-zahaji-rozsahlou-rekonstrukc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2026-10-26T12:59:06+01:00</dcterms:created>
  <dcterms:modified xsi:type="dcterms:W3CDTF">2026-10-26T12:59:06+01:00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