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27.1.2023, 11:16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Volnočasový dům ve Studénce má nová okna a zateplenou střechu</w:t>
      </w:r>
    </w:p>
    <w:p>
      <w:pPr/>
      <w:r>
        <w:rPr/>
        <w:t xml:space="preserve">Základní a poté i zvláštní škola sídlily v budově na Tovární ulici ještě v osmdesátých letech. Následně ji žáci opustili a například po dobu rekonstrukce mateřské školy na ulici Poštovní poskytla azyl i malým dětem. Později byla nějaký čas prázdná. 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“Postupem času, někdy před pěti lety, jsme začali tuto budovu naplňovat zájemci o volné prostory z řad volnočasových aktivit spolků, které působí na území města. A v podstatě jsme samovolně přeměnili tuto budovu na volnočasový dům. V tuto chvíli tu působí rodinné centrum, základní umělecká škola, jsou tady další hudební skupiny a taneční skupina, má zde archiv jak stavební odbor, tak Vagonářské muzeum. Takže v podstatě je to budova v tuto chvíli plně vytížena.”      </w:t>
      </w:r>
    </w:p>
    <w:p>
      <w:pPr/>
      <w:r>
        <w:rPr/>
        <w:t xml:space="preserve">I proto město přistoupilo k realizaci projektu, jehož cílem bylo snížení energetické náročnost budovy.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“Našim cílem je starat se o budovy v majetku města a postupně v nich realizujeme energetická opatření. Tahle budova měla původní okenní výplně, které byly nahrazeny novými okny. Došlo k zateplení střechy, opravila se fasáda. To vše s částečným přispěním ministerských dotací přispělo k tomu, že budova je ve funkčním stavu.”</w:t>
      </w:r>
    </w:p>
    <w:p>
      <w:pPr/>
      <w:r>
        <w:rPr/>
        <w:t xml:space="preserve">Stavba byla zahájena v srpnu 2021 a skončila zhruba po roce. Následně město řešilo se zhotovitelem některé dodělávky. </w:t>
      </w:r>
    </w:p>
    <w:p>
      <w:pPr/>
      <w:r>
        <w:rPr>
          <w:b w:val="1"/>
          <w:bCs w:val="1"/>
        </w:rPr>
        <w:t xml:space="preserve">Radmila Nováková, vedoucí odboru stavebního řádu: </w:t>
      </w:r>
      <w:r>
        <w:rPr/>
        <w:t xml:space="preserve">“Původní termín, který jsme měli naplánován, byl protažen do této konečné podoby a to proto, že se v průběhu rekonstrukce ještě  objevily zásadní závady, které souvisely s odvodněním, s drenáží podél obvodu budovy. Takže jsme prakticky celou budovu odkopávali, dělala se izolace, která původně nebyla součástí zakázky a dělaly se nové drenáže nové dešťové odvodnění.” </w:t>
      </w:r>
    </w:p>
    <w:p>
      <w:pPr/>
      <w:r>
        <w:rPr/>
        <w:t xml:space="preserve">Původní částka na realizaci stavby byla zhruba 8 milionů 300 tisíc korun, další práce ji navýšily na 10 milionů 600 tisíc korun.  </w:t>
      </w:r>
    </w:p>
    <w:p>
      <w:pPr/>
      <w:r>
        <w:rPr>
          <w:b w:val="1"/>
          <w:bCs w:val="1"/>
        </w:rPr>
        <w:t xml:space="preserve">Radmila Nováková, vedoucí odboru stavebního řádu: </w:t>
      </w:r>
      <w:r>
        <w:rPr/>
        <w:t xml:space="preserve">”Z toho z dotačních titulů jsme čerpali peníze dvojí. Jedna část byla z dotačního programu životní prostředí, kdy jsem dostali asi 30 procent uznatelných nákladů, to znamená nějaký 1 milion 300 tisíc korun, a další milion 600 tisíc korun jsme čerpali z programu pro podpory kotlíkových dotací. Tím, že jsme se do programu zapojili, mohli jsme čerpat peníze, které se nám vracely z půjček občanů.” </w:t>
      </w:r>
    </w:p>
    <w:p>
      <w:pPr/>
      <w:r>
        <w:rPr/>
        <w:t xml:space="preserve">Ještě před touto částečnou rekonstrukcí investovala radnice také do vybudování zpevněné plochy před budovou, která slouží pro parkování vozidel.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5433/volnocasovy-dum-ve-studence-ma-nova-okna-a-zateplenou-stre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2026-09-22T01:10:35+02:00</dcterms:created>
  <dcterms:modified xsi:type="dcterms:W3CDTF">2026-09-22T01:10:35+02:00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