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a profesor Jindřich Štreit vystavuje v pražském senátu kolekci Průmysl Bruntálu a jeho lidé</w:t>
      </w:r>
    </w:p>
    <w:p>
      <w:pPr/>
      <w:r>
        <w:rPr/>
        <w:t xml:space="preserve"> Podle slov autora výstavy je představení Bruntálu v Praze právě jeho cílem.</w:t>
      </w:r>
    </w:p>
    <w:p>
      <w:pPr/>
      <w:r>
        <w:rPr>
          <w:b w:val="1"/>
          <w:bCs w:val="1"/>
        </w:rPr>
        <w:t xml:space="preserve">Jindřich Štreit, vystavující fotograf: </w:t>
      </w:r>
      <w:r>
        <w:rPr/>
        <w:t xml:space="preserve">„Aby si senátoři uvědomili, že Bruntál existuje a že tam žije a že se tam žije krásně a že tam jsou úžasné továrny, které mají světovou úroveň.“</w:t>
      </w:r>
    </w:p>
    <w:p>
      <w:pPr/>
      <w:r>
        <w:rPr/>
        <w:t xml:space="preserve"> Jindřich Štreit strávil v loňském roce mnoho dnů v šesti největších bruntálských průmyslových závodech, aby zachytil zvláštní momenty z denního i nočního dění.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„Ta výstava proběhla od června do září přímo zde, v prostorách městského úřadu a byli jsme už tehdy domluveni, že se pokusíme tu výstavu dostat do senátu. To se díky panu senátoru Václavcovi povedlo a já jsem moc rád, že je naším ambasadorem v šíření dobrého jména našeho města v celé České republice.“</w:t>
      </w:r>
    </w:p>
    <w:p>
      <w:pPr/>
      <w:r>
        <w:rPr/>
        <w:t xml:space="preserve"> Za velmi přínosnou považují výstavu i zástupci firem. Kromě zaměstnanců dokumentuje i technickou úroveň závodů.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město Bruntál se může prezentovat na půdě senátu, prezentovat svůj průmysl a lidé, jak se nazývá tato výstava. O to krásnější je, že autor výstavy je velmi známá osobnost a může prezentovat Bruntál tím také, že pochází od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497/fotograf-a-profesor-jindrich-streit-vystavuje-v-prazskem-senatu-kolekci-prumysl-bruntalu-a-jeho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2026-04-05T04:02:54+02:00</dcterms:created>
  <dcterms:modified xsi:type="dcterms:W3CDTF">2026-04-05T04:02:54+02:00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