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vyzkoušeli psát jako ve středověku</w:t>
      </w:r>
    </w:p>
    <w:p>
      <w:pPr/>
      <w:r>
        <w:rPr/>
        <w:t xml:space="preserve">Jak vypadaly první písemné záznamy, čím a na co lidé psali. S tím vším seznamuje především školáky edukační program Muzea Novojičínska Od písmene ke knížce. Účastníci si mohou prohlédnout jedny z největších pokladů muzea - vzácné staré knihy. 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“A na tom základě jim ukazuje, jak se dříve psalo, jak náročná a zároveň krásná byla práce středověkého písaře. Takže vracíme se ještě mnohem dále, než jak jsou staré publikace, které jim ukazujeme.”  </w:t>
      </w:r>
    </w:p>
    <w:p>
      <w:pPr/>
      <w:r>
        <w:rPr/>
        <w:t xml:space="preserve">Děti si tu vyzkouší psaní husím brkem namočeným do duběnkového inkoustu, nebo kaligrafickým perem vykreslí středověké gotické písmo.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jim samozřejmě vysvětlujete, že ten středověký písař se to učil mnohem delší dobu a děti to tak trošku uklidní, že když to zkouší poprvé a nepovede se jim to, že to není žádná velká hrůza.”  </w:t>
      </w:r>
    </w:p>
    <w:p>
      <w:pPr/>
      <w:r>
        <w:rPr/>
        <w:t xml:space="preserve">Napsat knihu mohlo kdysi trvat i několik let, o práci se v písařské dílně dělilo i několik lidí, což lze vidět i na různém písmu použitém v jedné knize. </w:t>
      </w:r>
    </w:p>
    <w:p>
      <w:pPr/>
      <w:r>
        <w:rPr/>
        <w:t xml:space="preserve">Na památku si děti z muzea mohou odnést nejen svá písemná díla, ale také jednoduchý tisk s různými motivy.  </w:t>
      </w:r>
    </w:p>
    <w:p>
      <w:pPr/>
      <w:r>
        <w:rPr>
          <w:b w:val="1"/>
          <w:bCs w:val="1"/>
        </w:rPr>
        <w:t xml:space="preserve">žáci 4. B Základní školy Tyršova: </w:t>
      </w:r>
    </w:p>
    <w:p>
      <w:pPr/>
      <w:r>
        <w:rPr/>
        <w:t xml:space="preserve">“Mně nejvíce zaujalo psaní perem na pergamen.” </w:t>
      </w:r>
    </w:p>
    <w:p>
      <w:pPr/>
      <w:r>
        <w:rPr/>
        <w:t xml:space="preserve">“Jak nám ta paní ukazovala ty staré knížky.”</w:t>
      </w:r>
    </w:p>
    <w:p>
      <w:pPr/>
      <w:r>
        <w:rPr/>
        <w:t xml:space="preserve">“Bylo to docela zajímavé.”</w:t>
      </w:r>
    </w:p>
    <w:p>
      <w:pPr/>
      <w:r>
        <w:rPr/>
        <w:t xml:space="preserve">“Ty písmenka byly nejhorší”</w:t>
      </w:r>
    </w:p>
    <w:p>
      <w:pPr/>
      <w:r>
        <w:rPr/>
        <w:t xml:space="preserve">“Teď jsem si zkusil psát tím husím brkem a to je taky dobré.”</w:t>
      </w:r>
    </w:p>
    <w:p>
      <w:pPr/>
      <w:r>
        <w:rPr/>
        <w:t xml:space="preserve">“Nejvíce mě bavil asi ten tisk.”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“Prostřednictvím jednoduché divadelní pohádky se dětem snažíme ukázat také to, jak je těžké pro spisovatel složit příběh. My se to tedy snažíme zahrát, máme loutku prince a princezny a společně s dětmi zaimprovizujeme a sehrajeme jednoduchý příběh. Děti zabaví, ale také si někdy uvědomí, jak těžké je, aby ten příběh měl začátek, průběh a konec.” </w:t>
      </w:r>
    </w:p>
    <w:p>
      <w:pPr/>
      <w:r>
        <w:rPr/>
        <w:t xml:space="preserve">Program Od písmene ke knížce je vhodný pro školáky prvního a druhého stupně, muzeum ovšem také zpracovalo varianty pro mateřské nebo naopak střední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20/skolaci-si-v-muzeu-vyzkouseli-psat-jako-ve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2026-07-10T12:57:07+02:00</dcterms:created>
  <dcterms:modified xsi:type="dcterms:W3CDTF">2026-07-10T12:57:07+02:00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