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06:23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firma Hagemann se chystá vyrábět auto na vodíkový pohon</w:t>
      </w:r>
    </w:p>
    <w:p>
      <w:pPr/>
      <w:r>
        <w:rPr/>
        <w:t xml:space="preserve">Opavská  firma Hageman oslavila 90 let své existence. Z prodejny a opravny  automobilů se postupem času stala dílna na výrobu a montáž  nástaveb na různé typy vozidel. Upravená auta  dodávají např. policii, hasičům, nebo drobným živnostníkům.</w:t>
      </w:r>
    </w:p>
    <w:p>
      <w:pPr/>
      <w:r>
        <w:rPr>
          <w:b w:val="1"/>
          <w:bCs w:val="1"/>
        </w:rPr>
        <w:t xml:space="preserve">Daniel  Pozděna, vedoucí výroby,</w:t>
      </w:r>
      <w:r>
        <w:rPr>
          <w:b w:val="1"/>
          <w:bCs w:val="1"/>
        </w:rPr>
        <w:t xml:space="preserve">Hagemann,  Opava: </w:t>
      </w:r>
      <w:r>
        <w:rPr/>
        <w:t xml:space="preserve">„Tento sklápěč by měl být odlehčený  oproti verzi, která byla ocelová. Je to nový výrobek a toto máme  první čtyři prototypy, které pojedou od nás k zákazníkovi.“</w:t>
      </w:r>
    </w:p>
    <w:p>
      <w:pPr/>
      <w:r>
        <w:rPr/>
        <w:t xml:space="preserve">  Nyní  se jejich pozornost ubírá směrem k vozidlům na alternativní  pohon, který  je hudbou budoucnosti a především závazkem Evropské komise  snížit emise skleníkových plynů v rámci dohody Green Deal.</w:t>
      </w:r>
    </w:p>
    <w:p>
      <w:pPr/>
      <w:r>
        <w:rPr>
          <w:b w:val="1"/>
          <w:bCs w:val="1"/>
        </w:rPr>
        <w:t xml:space="preserve">Zdeněk  Gróman, ředitel, Hagemann, Opava: </w:t>
      </w:r>
      <w:r>
        <w:rPr/>
        <w:t xml:space="preserve">„Dostali  jsme dotační projekt na elektrickou jawu, kterou jsme před půl   rokem dodělali. A to nás  vedlo k tomu, že přemýšlíme, co bude  dál.“</w:t>
      </w:r>
    </w:p>
    <w:p>
      <w:pPr/>
      <w:r>
        <w:rPr/>
        <w:t xml:space="preserve">  Na  řadu teď přichází vůz, který zkombinuje výhodné vlastnosti  elektropohonů s palivovými články, které budou měnit vodík na  elektrickou energii.  V současné době spolupracují na vývoji s  pražským Českým vysokým učením technickým a ostravskou  Vysokou školou báňskou.</w:t>
      </w:r>
    </w:p>
    <w:p>
      <w:pPr/>
      <w:r>
        <w:rPr>
          <w:b w:val="1"/>
          <w:bCs w:val="1"/>
        </w:rPr>
        <w:t xml:space="preserve">Zdeněk  Gróman, ředitel, Hagemann, Opava: </w:t>
      </w:r>
      <w:r>
        <w:rPr/>
        <w:t xml:space="preserve">„Počítáme  s tím, že v druhé polovině roku budeme mít fyzicky vozidlo. To  budeme upravovat  na  pohon elektro. Nabíjeno nabíjeno bude přes palivový článek.“</w:t>
      </w:r>
    </w:p>
    <w:p>
      <w:pPr/>
      <w:r>
        <w:rPr/>
        <w:t xml:space="preserve">  Firma  Hageman je spolu s třemi desítkami dalších firem a organizací  členem vodíkového klastru, jehož vznik vloni inicioval  Moravskoslezský kraj.  Uskupení má za úkol  nahradit  energetiku  a dopravu založenou na fosilních palivech vodíkovými  technologiemi. Prioritou  je bezemisní doprava. Důvodem je  jednak čistota ovzduší a pak také cena nafty.</w:t>
      </w:r>
    </w:p>
    <w:p>
      <w:pPr/>
      <w:r>
        <w:rPr>
          <w:b w:val="1"/>
          <w:bCs w:val="1"/>
        </w:rPr>
        <w:t xml:space="preserve">Jakub  Unucka (ODS), náměstek hejtmana Moravskoslezského kraje: </w:t>
      </w:r>
      <w:r>
        <w:rPr/>
        <w:t xml:space="preserve">„Ať  chceme či ne, tak cena nafty bude stoupat. A od 2028 budou platit  povolenky, to je dalších 10 Kč na lidr. Takže  si myslím, že by to bylo ekonomičtější.“</w:t>
      </w:r>
    </w:p>
    <w:p>
      <w:pPr/>
      <w:r>
        <w:rPr/>
        <w:t xml:space="preserve">  A  tak se Moravskoslezský kraj začíná přiklánět k vodíku. První  krok udělala ostravská společnost Vítkovice, která vloni v létě  otevřela ve svém areálu 1. veřejnou vodíkovou plnící stanici.  Další se chystají ve Frýdku-Místku a Stonavě.</w:t>
      </w:r>
    </w:p>
    <w:p>
      <w:pPr/>
      <w:r>
        <w:rPr/>
        <w:t xml:space="preserve">Mezi  Havířovem a Ostravou jezdil před koncem roku v testovacích  jízdách vodíkový autobus.  Nyní Moravskoslezský kraj připravuje výběrové řízení na  dodavatele  vlaků na vodíkový pohon. Ty by mohly být nasazeny na  Bruntálsku a Krnovsku od roku 2028.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537/opavska-firma-hagemann-se-chysta-vyrabet-auto-na-vodikovy-po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2026-07-25T11:20:07+02:00</dcterms:created>
  <dcterms:modified xsi:type="dcterms:W3CDTF">2026-07-25T11:20:07+02:00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