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hostí turnaj reprezentací juniorů České republiky, Finska a Švédska</w:t>
      </w:r>
    </w:p>
    <w:p>
      <w:pPr/>
      <w:r>
        <w:rPr/>
        <w:t xml:space="preserve">Na ledovou plochu v Novém Jičíně vyjela česká reprezentace do šestnácti let. V rámci turnaje tří zemí se tu utká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 i ten klub k další práci.” </w:t>
      </w:r>
    </w:p>
    <w:p>
      <w:pPr/>
      <w:r>
        <w:rPr/>
        <w:t xml:space="preserve">Turnaj začal 7. února, jako první proti sobě nastoupily celky České republiky a Švédska. Celkem týmy odehrají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a zbytek bude v Novém Jičíně.”     </w:t>
      </w:r>
    </w:p>
    <w:p>
      <w:pPr/>
      <w:r>
        <w:rPr/>
        <w:t xml:space="preserve">Posledním zápasem turnaje bude v neděli 12. února utkání České republiky proti Finsku, hraje se od 12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22/novy-jicin-hosti-turnaj-reprezentaci-junioru-ceske-republiky-finska-a-sve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2026-05-10T23:27:12+02:00</dcterms:created>
  <dcterms:modified xsi:type="dcterms:W3CDTF">2026-05-10T23:27:12+02:00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